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312078</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Network A requirements</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8.25.2.3</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w:t>
      </w:r>
      <w:r>
        <w:rPr>
          <w:rFonts w:hint="eastAsia" w:eastAsia="宋体" w:cs="Times New Roman"/>
          <w:sz w:val="22"/>
          <w:lang w:val="en-US" w:eastAsia="zh-CN"/>
        </w:rPr>
        <w:t>had the discussion on Network A requirements</w:t>
      </w:r>
      <w:r>
        <w:rPr>
          <w:rFonts w:hint="eastAsia" w:ascii="Times New Roman" w:hAnsi="Times New Roman" w:eastAsia="宋体" w:cs="Times New Roman"/>
          <w:sz w:val="22"/>
          <w:lang w:val="en-US" w:eastAsia="zh-CN"/>
        </w:rPr>
        <w:t xml:space="preserve">,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eastAsia="宋体" w:cs="Times New Roman"/>
          <w:sz w:val="22"/>
          <w:lang w:val="en-US" w:eastAsia="zh-CN"/>
        </w:rPr>
        <w:t>P</w:t>
      </w:r>
      <w:r>
        <w:rPr>
          <w:rFonts w:hint="eastAsia" w:ascii="Times New Roman" w:hAnsi="Times New Roman" w:eastAsia="宋体" w:cs="Times New Roman"/>
          <w:sz w:val="22"/>
          <w:lang w:val="en-US" w:eastAsia="zh-CN"/>
        </w:rPr>
        <w:t>arameters for L1/L3 measurement requirements</w:t>
      </w:r>
      <w:r>
        <w:rPr>
          <w:rFonts w:hint="eastAsia" w:eastAsia="宋体" w:cs="Times New Roman"/>
          <w:sz w:val="22"/>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w:t>
      </w:r>
    </w:p>
    <w:p>
      <w:pPr>
        <w:pStyle w:val="74"/>
        <w:rPr>
          <w:lang w:val="en-US"/>
        </w:rPr>
      </w:pPr>
      <w:r>
        <w:rPr>
          <w:lang w:val="en-US"/>
        </w:rPr>
        <w:t>Discussion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3-1-1: Principle on layer 1 and layer 3 measurement requirements after gap collision handling</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Frameworks of LBT failure in NR-U design can be used as starting point when discussing NW A L3/L1 requirement impact due to MUSIM gaps (</w:t>
            </w:r>
            <w:r>
              <w:rPr>
                <w:rFonts w:hint="eastAsia" w:eastAsia="宋体"/>
                <w:color w:val="000000" w:themeColor="text1"/>
                <w:szCs w:val="24"/>
                <w:lang w:eastAsia="zh-CN"/>
                <w14:textFill>
                  <w14:solidFill>
                    <w14:schemeClr w14:val="tx1"/>
                  </w14:solidFill>
                </w14:textFill>
              </w:rPr>
              <w:t>Apple</w:t>
            </w:r>
            <w:r>
              <w:rPr>
                <w:rFonts w:eastAsia="宋体"/>
                <w:color w:val="000000" w:themeColor="text1"/>
                <w:szCs w:val="24"/>
                <w:lang w:eastAsia="zh-CN"/>
                <w14:textFill>
                  <w14:solidFill>
                    <w14:schemeClr w14:val="tx1"/>
                  </w14:solidFill>
                </w14:textFill>
              </w:rPr>
              <w:t>)</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Reuse the same principle of Rel-17 concurrent gaps WI to define network A L1/L3 measurement requirements when MUSIM gaps are configured, i.e., introduce a scaling factor like K</w:t>
            </w:r>
            <w:r>
              <w:rPr>
                <w:rFonts w:eastAsia="宋体"/>
                <w:color w:val="000000" w:themeColor="text1"/>
                <w:szCs w:val="24"/>
                <w:vertAlign w:val="subscript"/>
                <w:lang w:eastAsia="zh-CN"/>
                <w14:textFill>
                  <w14:solidFill>
                    <w14:schemeClr w14:val="tx1"/>
                  </w14:solidFill>
                </w14:textFill>
              </w:rPr>
              <w:t>x</w:t>
            </w:r>
            <w:r>
              <w:rPr>
                <w:rFonts w:eastAsia="宋体"/>
                <w:color w:val="000000" w:themeColor="text1"/>
                <w:szCs w:val="24"/>
                <w:lang w:eastAsia="zh-CN"/>
                <w14:textFill>
                  <w14:solidFill>
                    <w14:schemeClr w14:val="tx1"/>
                  </w14:solidFill>
                </w14:textFill>
              </w:rPr>
              <w:t xml:space="preserve"> = N</w:t>
            </w:r>
            <w:r>
              <w:rPr>
                <w:rFonts w:eastAsia="宋体"/>
                <w:color w:val="000000" w:themeColor="text1"/>
                <w:szCs w:val="24"/>
                <w:vertAlign w:val="subscript"/>
                <w:lang w:eastAsia="zh-CN"/>
                <w14:textFill>
                  <w14:solidFill>
                    <w14:schemeClr w14:val="tx1"/>
                  </w14:solidFill>
                </w14:textFill>
              </w:rPr>
              <w:t>total</w:t>
            </w:r>
            <w:r>
              <w:rPr>
                <w:rFonts w:eastAsia="宋体"/>
                <w:color w:val="000000" w:themeColor="text1"/>
                <w:szCs w:val="24"/>
                <w:lang w:eastAsia="zh-CN"/>
                <w14:textFill>
                  <w14:solidFill>
                    <w14:schemeClr w14:val="tx1"/>
                  </w14:solidFill>
                </w14:textFill>
              </w:rPr>
              <w:t xml:space="preserve"> /N</w:t>
            </w:r>
            <w:r>
              <w:rPr>
                <w:rFonts w:eastAsia="宋体"/>
                <w:color w:val="000000" w:themeColor="text1"/>
                <w:szCs w:val="24"/>
                <w:vertAlign w:val="subscript"/>
                <w:lang w:eastAsia="zh-CN"/>
                <w14:textFill>
                  <w14:solidFill>
                    <w14:schemeClr w14:val="tx1"/>
                  </w14:solidFill>
                </w14:textFill>
              </w:rPr>
              <w:t>available</w:t>
            </w:r>
            <w:r>
              <w:rPr>
                <w:rFonts w:eastAsia="宋体"/>
                <w:color w:val="000000" w:themeColor="text1"/>
                <w:szCs w:val="24"/>
                <w:lang w:eastAsia="zh-CN"/>
                <w14:textFill>
                  <w14:solidFill>
                    <w14:schemeClr w14:val="tx1"/>
                  </w14:solidFill>
                </w14:textFill>
              </w:rPr>
              <w:t xml:space="preserve"> for network A requirements when MUSIM gaps are configured. (</w:t>
            </w:r>
            <w:r>
              <w:rPr>
                <w:rFonts w:hint="eastAsia" w:eastAsia="宋体"/>
                <w:color w:val="000000" w:themeColor="text1"/>
                <w:szCs w:val="24"/>
                <w:lang w:eastAsia="zh-CN"/>
                <w14:textFill>
                  <w14:solidFill>
                    <w14:schemeClr w14:val="tx1"/>
                  </w14:solidFill>
                </w14:textFill>
              </w:rPr>
              <w:t>vivo</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CMCC</w:t>
            </w:r>
            <w:r>
              <w:rPr>
                <w:rFonts w:eastAsia="宋体"/>
                <w:color w:val="000000" w:themeColor="text1"/>
                <w:szCs w:val="24"/>
                <w:lang w:eastAsia="zh-CN"/>
                <w14:textFill>
                  <w14:solidFill>
                    <w14:schemeClr w14:val="tx1"/>
                  </w14:solidFill>
                </w14:textFill>
              </w:rPr>
              <w:t xml:space="preserve"> xiaomi ZTE Ericsson oppo Huawei Nokia Qualcomm MTK)</w:t>
            </w:r>
          </w:p>
          <w:p>
            <w:pPr>
              <w:pStyle w:val="70"/>
              <w:numPr>
                <w:ilvl w:val="1"/>
                <w:numId w:val="4"/>
              </w:numPr>
              <w:overflowPunct/>
              <w:autoSpaceDE/>
              <w:autoSpaceDN/>
              <w:adjustRightInd/>
              <w:spacing w:after="120"/>
              <w:ind w:left="1418"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RAN4 to postpone the detail NW-A’s requirement discussion until RAN4 achieves the consensus on MUSIM gaps’ priority. (Ericsson Nokia)</w:t>
            </w:r>
          </w:p>
          <w:p>
            <w:pPr>
              <w:pStyle w:val="70"/>
              <w:numPr>
                <w:ilvl w:val="1"/>
                <w:numId w:val="4"/>
              </w:numPr>
              <w:overflowPunct/>
              <w:autoSpaceDE/>
              <w:autoSpaceDN/>
              <w:adjustRightInd/>
              <w:spacing w:after="120"/>
              <w:ind w:left="1418"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 RAN4 to further consider the L1/L3 measurement requirement when the configured MUSIM gaps have longer MGRP. (Ericsson)</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 xml:space="preserve">Recommendations: Companies are encouraged to check P1 and P2. </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3-1-2: On parameters for L1/L3 measurement requirements</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P1: (CMCC): </w:t>
            </w:r>
          </w:p>
          <w:p>
            <w:pPr>
              <w:pStyle w:val="70"/>
              <w:numPr>
                <w:ilvl w:val="2"/>
                <w:numId w:val="4"/>
              </w:numPr>
              <w:overflowPunct/>
              <w:autoSpaceDE/>
              <w:autoSpaceDN/>
              <w:adjustRightInd/>
              <w:spacing w:after="120"/>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L3 measurement, N</w:t>
            </w:r>
            <w:r>
              <w:rPr>
                <w:color w:val="000000" w:themeColor="text1"/>
                <w:vertAlign w:val="subscript"/>
                <w:lang w:eastAsia="zh-CN"/>
                <w14:textFill>
                  <w14:solidFill>
                    <w14:schemeClr w14:val="tx1"/>
                  </w14:solidFill>
                </w14:textFill>
              </w:rPr>
              <w:t>available</w:t>
            </w:r>
            <w:r>
              <w:rPr>
                <w:color w:val="000000" w:themeColor="text1"/>
                <w:lang w:eastAsia="zh-CN"/>
                <w14:textFill>
                  <w14:solidFill>
                    <w14:schemeClr w14:val="tx1"/>
                  </w14:solidFill>
                </w14:textFill>
              </w:rPr>
              <w:t xml:space="preserve"> need to be updated to cover MUSIM gaps </w:t>
            </w:r>
          </w:p>
          <w:p>
            <w:pPr>
              <w:pStyle w:val="70"/>
              <w:numPr>
                <w:ilvl w:val="2"/>
                <w:numId w:val="4"/>
              </w:numPr>
              <w:overflowPunct/>
              <w:autoSpaceDE/>
              <w:autoSpaceDN/>
              <w:adjustRightInd/>
              <w:spacing w:after="120"/>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L1 measurement, N</w:t>
            </w:r>
            <w:r>
              <w:rPr>
                <w:color w:val="000000" w:themeColor="text1"/>
                <w:vertAlign w:val="subscript"/>
                <w:lang w:eastAsia="zh-CN"/>
                <w14:textFill>
                  <w14:solidFill>
                    <w14:schemeClr w14:val="tx1"/>
                  </w14:solidFill>
                </w14:textFill>
              </w:rPr>
              <w:t>outside_MG</w:t>
            </w:r>
            <w:r>
              <w:rPr>
                <w:color w:val="000000" w:themeColor="text1"/>
                <w:lang w:eastAsia="zh-CN"/>
                <w14:textFill>
                  <w14:solidFill>
                    <w14:schemeClr w14:val="tx1"/>
                  </w14:solidFill>
                </w14:textFill>
              </w:rPr>
              <w:t xml:space="preserve"> and N</w:t>
            </w:r>
            <w:r>
              <w:rPr>
                <w:color w:val="000000" w:themeColor="text1"/>
                <w:vertAlign w:val="subscript"/>
                <w:lang w:eastAsia="zh-CN"/>
                <w14:textFill>
                  <w14:solidFill>
                    <w14:schemeClr w14:val="tx1"/>
                  </w14:solidFill>
                </w14:textFill>
              </w:rPr>
              <w:t>available</w:t>
            </w:r>
            <w:r>
              <w:rPr>
                <w:color w:val="000000" w:themeColor="text1"/>
                <w:lang w:eastAsia="zh-CN"/>
                <w14:textFill>
                  <w14:solidFill>
                    <w14:schemeClr w14:val="tx1"/>
                  </w14:solidFill>
                </w14:textFill>
              </w:rPr>
              <w:t xml:space="preserve"> need to be updated to cover MUSIM gaps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P2: </w:t>
            </w:r>
            <w:r>
              <w:rPr>
                <w:rFonts w:hint="eastAsia" w:eastAsia="宋体"/>
                <w:color w:val="000000" w:themeColor="text1"/>
                <w:szCs w:val="24"/>
                <w:lang w:eastAsia="zh-CN"/>
                <w14:textFill>
                  <w14:solidFill>
                    <w14:schemeClr w14:val="tx1"/>
                  </w14:solidFill>
                </w14:textFill>
              </w:rPr>
              <w:t xml:space="preserve">The following parameters need to be updated to account for collisions with MUSIM gaps </w:t>
            </w:r>
            <w:r>
              <w:rPr>
                <w:rFonts w:eastAsia="宋体"/>
                <w:color w:val="000000" w:themeColor="text1"/>
                <w:szCs w:val="24"/>
                <w:lang w:eastAsia="zh-CN"/>
                <w14:textFill>
                  <w14:solidFill>
                    <w14:schemeClr w14:val="tx1"/>
                  </w14:solidFill>
                </w14:textFill>
              </w:rPr>
              <w:t>(Qualcomm MTK)</w:t>
            </w:r>
            <w:r>
              <w:rPr>
                <w:rFonts w:hint="eastAsia" w:eastAsia="宋体"/>
                <w:color w:val="000000" w:themeColor="text1"/>
                <w:szCs w:val="24"/>
                <w:lang w:eastAsia="zh-CN"/>
                <w14:textFill>
                  <w14:solidFill>
                    <w14:schemeClr w14:val="tx1"/>
                  </w14:solidFill>
                </w14:textFill>
              </w:rPr>
              <w:t xml:space="preserve">: </w:t>
            </w:r>
          </w:p>
          <w:p>
            <w:pPr>
              <w:pStyle w:val="70"/>
              <w:numPr>
                <w:ilvl w:val="2"/>
                <w:numId w:val="4"/>
              </w:numPr>
              <w:overflowPunct/>
              <w:autoSpaceDE/>
              <w:autoSpaceDN/>
              <w:adjustRightInd/>
              <w:spacing w:after="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w:t>
            </w:r>
            <w:r>
              <w:rPr>
                <w:bCs/>
                <w:color w:val="000000" w:themeColor="text1"/>
                <w:sz w:val="22"/>
                <w:szCs w:val="22"/>
                <w14:textFill>
                  <w14:solidFill>
                    <w14:schemeClr w14:val="tx1"/>
                  </w14:solidFill>
                </w14:textFill>
              </w:rPr>
              <w:t xml:space="preserve"> for intra-frequency and inter-frequency measurements without gaps (Xiaomi)</w:t>
            </w:r>
          </w:p>
          <w:p>
            <w:pPr>
              <w:pStyle w:val="70"/>
              <w:numPr>
                <w:ilvl w:val="2"/>
                <w:numId w:val="4"/>
              </w:numPr>
              <w:overflowPunct/>
              <w:autoSpaceDE/>
              <w:autoSpaceDN/>
              <w:adjustRightInd/>
              <w:spacing w:after="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gap</w:t>
            </w:r>
            <w:r>
              <w:rPr>
                <w:bCs/>
                <w:color w:val="000000" w:themeColor="text1"/>
                <w:sz w:val="22"/>
                <w:szCs w:val="22"/>
                <w14:textFill>
                  <w14:solidFill>
                    <w14:schemeClr w14:val="tx1"/>
                  </w14:solidFill>
                </w14:textFill>
              </w:rPr>
              <w:t xml:space="preserve"> for intra-frequency and inter-frequency measurements with gaps (Xiaomi)</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gap_EUTRA</w:t>
            </w:r>
            <w:r>
              <w:rPr>
                <w:bCs/>
                <w:color w:val="000000" w:themeColor="text1"/>
                <w:sz w:val="22"/>
                <w:szCs w:val="22"/>
                <w14:textFill>
                  <w14:solidFill>
                    <w14:schemeClr w14:val="tx1"/>
                  </w14:solidFill>
                </w14:textFill>
              </w:rPr>
              <w:t xml:space="preserve"> for inter-RAT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p_CSI-RS</w:t>
            </w:r>
            <w:r>
              <w:rPr>
                <w:bCs/>
                <w:color w:val="000000" w:themeColor="text1"/>
                <w:sz w:val="22"/>
                <w:szCs w:val="22"/>
                <w14:textFill>
                  <w14:solidFill>
                    <w14:schemeClr w14:val="tx1"/>
                  </w14:solidFill>
                </w14:textFill>
              </w:rPr>
              <w:t xml:space="preserve"> for CSI-RS L3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p,PRS,I</w:t>
            </w:r>
            <w:r>
              <w:rPr>
                <w:bCs/>
                <w:color w:val="000000" w:themeColor="text1"/>
                <w:sz w:val="22"/>
                <w:szCs w:val="22"/>
                <w14:textFill>
                  <w14:solidFill>
                    <w14:schemeClr w14:val="tx1"/>
                  </w14:solidFill>
                </w14:textFill>
              </w:rPr>
              <w:t xml:space="preserve"> for NR positioning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intra</w:t>
            </w:r>
            <w:r>
              <w:rPr>
                <w:bCs/>
                <w:color w:val="000000" w:themeColor="text1"/>
                <w:sz w:val="22"/>
                <w:szCs w:val="22"/>
                <w14:textFill>
                  <w14:solidFill>
                    <w14:schemeClr w14:val="tx1"/>
                  </w14:solidFill>
                </w14:textFill>
              </w:rPr>
              <w:t xml:space="preserve"> for intra-frequency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inter</w:t>
            </w:r>
            <w:r>
              <w:rPr>
                <w:bCs/>
                <w:color w:val="000000" w:themeColor="text1"/>
                <w:sz w:val="22"/>
                <w:szCs w:val="22"/>
                <w14:textFill>
                  <w14:solidFill>
                    <w14:schemeClr w14:val="tx1"/>
                  </w14:solidFill>
                </w14:textFill>
              </w:rPr>
              <w:t xml:space="preserve"> for intra-frequency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interRAT</w:t>
            </w:r>
            <w:r>
              <w:rPr>
                <w:bCs/>
                <w:color w:val="000000" w:themeColor="text1"/>
                <w:sz w:val="22"/>
                <w:szCs w:val="22"/>
                <w14:textFill>
                  <w14:solidFill>
                    <w14:schemeClr w14:val="tx1"/>
                  </w14:solidFill>
                </w14:textFill>
              </w:rPr>
              <w:t xml:space="preserve"> for intra-RAT measurements</w:t>
            </w:r>
          </w:p>
          <w:p>
            <w:pPr>
              <w:pStyle w:val="70"/>
              <w:numPr>
                <w:ilvl w:val="2"/>
                <w:numId w:val="4"/>
              </w:numPr>
              <w:overflowPunct/>
              <w:autoSpaceDE/>
              <w:autoSpaceDN/>
              <w:adjustRightInd/>
              <w:spacing w:after="120"/>
              <w:ind w:firstLineChars="0"/>
              <w:textAlignment w:val="auto"/>
              <w:rPr>
                <w:b/>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P scaling factor for L1-RSRP and L1-SINR measurements (xiaomi)</w:t>
            </w:r>
          </w:p>
          <w:p>
            <w:pPr>
              <w:pStyle w:val="70"/>
              <w:numPr>
                <w:ilvl w:val="1"/>
                <w:numId w:val="4"/>
              </w:numPr>
              <w:overflowPunct/>
              <w:autoSpaceDE/>
              <w:autoSpaceDN/>
              <w:adjustRightInd/>
              <w:spacing w:after="120"/>
              <w:ind w:left="1440" w:firstLineChars="0"/>
              <w:jc w:val="both"/>
              <w:textAlignment w:val="auto"/>
              <w:rPr>
                <w:b/>
                <w:color w:val="000000" w:themeColor="text1"/>
                <w14:textFill>
                  <w14:solidFill>
                    <w14:schemeClr w14:val="tx1"/>
                  </w14:solidFill>
                </w14:textFill>
              </w:rPr>
            </w:pPr>
            <w:r>
              <w:rPr>
                <w:rFonts w:eastAsia="宋体"/>
                <w:color w:val="000000" w:themeColor="text1"/>
                <w:szCs w:val="24"/>
                <w:lang w:eastAsia="zh-CN"/>
                <w14:textFill>
                  <w14:solidFill>
                    <w14:schemeClr w14:val="tx1"/>
                  </w14:solidFill>
                </w14:textFill>
              </w:rPr>
              <w:t>P3: Suggest the following update on parameters for L1/L3 measurement requirements (ZTE)</w:t>
            </w:r>
          </w:p>
          <w:p>
            <w:pPr>
              <w:pStyle w:val="70"/>
              <w:numPr>
                <w:ilvl w:val="1"/>
                <w:numId w:val="4"/>
              </w:numPr>
              <w:overflowPunct/>
              <w:autoSpaceDE/>
              <w:autoSpaceDN/>
              <w:adjustRightInd/>
              <w:spacing w:after="120"/>
              <w:ind w:firstLineChars="0"/>
              <w:contextualSpacing/>
              <w:textAlignment w:val="auto"/>
              <w:rPr>
                <w:bCs/>
                <w:color w:val="000000" w:themeColor="text1"/>
                <w:szCs w:val="22"/>
                <w14:textFill>
                  <w14:solidFill>
                    <w14:schemeClr w14:val="tx1"/>
                  </w14:solidFill>
                </w14:textFill>
              </w:rPr>
            </w:pPr>
            <w:r>
              <w:rPr>
                <w:rFonts w:hint="eastAsia"/>
                <w:bCs/>
                <w:color w:val="000000" w:themeColor="text1"/>
                <w:szCs w:val="22"/>
                <w14:textFill>
                  <w14:solidFill>
                    <w14:schemeClr w14:val="tx1"/>
                  </w14:solidFill>
                </w14:textFill>
              </w:rPr>
              <w:t>On L3 measurements: the scaling factors shall be re-defined for MUSIM gaps impact with reusing the R17 con-MG principle, as below:</w:t>
            </w:r>
          </w:p>
          <w:p>
            <w:pPr>
              <w:pStyle w:val="70"/>
              <w:numPr>
                <w:ilvl w:val="2"/>
                <w:numId w:val="4"/>
              </w:numPr>
              <w:overflowPunct/>
              <w:autoSpaceDE/>
              <w:autoSpaceDN/>
              <w:adjustRightInd/>
              <w:spacing w:after="120"/>
              <w:ind w:firstLineChars="0"/>
              <w:contextualSpacing/>
              <w:jc w:val="both"/>
              <w:textAlignment w:val="auto"/>
              <w:rPr>
                <w:color w:val="000000" w:themeColor="text1"/>
                <w:szCs w:val="24"/>
                <w:lang w:eastAsia="zh-CN"/>
                <w14:textFill>
                  <w14:solidFill>
                    <w14:schemeClr w14:val="tx1"/>
                  </w14:solidFill>
                </w14:textFill>
              </w:rPr>
            </w:pPr>
            <w:r>
              <w:rPr>
                <w:rFonts w:hint="eastAsia"/>
                <w:bCs/>
                <w:color w:val="000000" w:themeColor="text1"/>
                <w:sz w:val="22"/>
                <w:szCs w:val="22"/>
                <w14:textFill>
                  <w14:solidFill>
                    <w14:schemeClr w14:val="tx1"/>
                  </w14:solidFill>
                </w14:textFill>
              </w:rPr>
              <w:t>Intra-frequency (without gap):</w:t>
            </w:r>
            <w:r>
              <w:rPr>
                <w:bCs/>
                <w:color w:val="000000" w:themeColor="text1"/>
                <w:sz w:val="22"/>
                <w:szCs w:val="22"/>
                <w14:textFill>
                  <w14:solidFill>
                    <w14:schemeClr w14:val="tx1"/>
                  </w14:solidFill>
                </w14:textFill>
              </w:rPr>
              <w:t xml:space="preserve"> </w:t>
            </w:r>
            <w:r>
              <w:rPr>
                <w:color w:val="000000" w:themeColor="text1"/>
                <w:szCs w:val="24"/>
                <w:lang w:eastAsia="zh-CN"/>
                <w14:textFill>
                  <w14:solidFill>
                    <w14:schemeClr w14:val="tx1"/>
                  </w14:solidFill>
                </w14:textFill>
              </w:rPr>
              <w:t xml:space="preserve"> </w:t>
            </w:r>
            <m:oMath>
              <m:sSub>
                <m:sSubPr>
                  <m:ctrlPr>
                    <w:rPr>
                      <w:rFonts w:ascii="Cambria Math" w:hAnsi="Cambria Math"/>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K</m:t>
                  </m:r>
                  <m:ctrlPr>
                    <w:rPr>
                      <w:rFonts w:ascii="Cambria Math" w:hAnsi="Cambria Math"/>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p</m:t>
                  </m:r>
                  <m:r>
                    <m:rPr>
                      <m:sty m:val="p"/>
                    </m:rPr>
                    <w:rPr>
                      <w:rFonts w:ascii="Cambria Math" w:hAnsi="Cambria Math" w:eastAsia="宋体"/>
                      <w:color w:val="000000" w:themeColor="text1"/>
                      <w:szCs w:val="24"/>
                      <w:lang w:eastAsia="zh-CN"/>
                      <w14:textFill>
                        <w14:solidFill>
                          <w14:schemeClr w14:val="tx1"/>
                        </w14:solidFill>
                      </w14:textFill>
                    </w:rPr>
                    <m:t>=</m:t>
                  </m:r>
                  <m:sSub>
                    <m:sSubPr>
                      <m:ctrlPr>
                        <w:rPr>
                          <w:rFonts w:ascii="Cambria Math" w:hAnsi="Cambria Math" w:eastAsia="宋体"/>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N</m:t>
                      </m:r>
                      <m:ctrlPr>
                        <w:rPr>
                          <w:rFonts w:ascii="Cambria Math" w:hAnsi="Cambria Math" w:eastAsia="宋体"/>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total</m:t>
                      </m:r>
                      <m:ctrlPr>
                        <w:rPr>
                          <w:rFonts w:ascii="Cambria Math" w:hAnsi="Cambria Math" w:eastAsia="宋体"/>
                          <w:color w:val="000000" w:themeColor="text1"/>
                          <w:szCs w:val="24"/>
                          <w:lang w:eastAsia="zh-CN"/>
                          <w14:textFill>
                            <w14:solidFill>
                              <w14:schemeClr w14:val="tx1"/>
                            </w14:solidFill>
                          </w14:textFill>
                        </w:rPr>
                      </m:ctrlPr>
                    </m:sub>
                  </m:sSub>
                  <m:r>
                    <m:rPr>
                      <m:sty m:val="p"/>
                    </m:rPr>
                    <w:rPr>
                      <w:rFonts w:ascii="Cambria Math" w:hAnsi="Cambria Math" w:eastAsia="宋体"/>
                      <w:color w:val="000000" w:themeColor="text1"/>
                      <w:szCs w:val="24"/>
                      <w:lang w:eastAsia="zh-CN"/>
                      <w14:textFill>
                        <w14:solidFill>
                          <w14:schemeClr w14:val="tx1"/>
                        </w14:solidFill>
                      </w14:textFill>
                    </w:rPr>
                    <m:t>/</m:t>
                  </m:r>
                  <m:sSub>
                    <m:sSubPr>
                      <m:ctrlPr>
                        <w:rPr>
                          <w:rFonts w:ascii="Cambria Math" w:hAnsi="Cambria Math" w:eastAsia="宋体"/>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N</m:t>
                      </m:r>
                      <m:ctrlPr>
                        <w:rPr>
                          <w:rFonts w:ascii="Cambria Math" w:hAnsi="Cambria Math" w:eastAsia="宋体"/>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available</m:t>
                      </m:r>
                      <m:ctrlPr>
                        <w:rPr>
                          <w:rFonts w:ascii="Cambria Math" w:hAnsi="Cambria Math" w:eastAsia="宋体"/>
                          <w:color w:val="000000" w:themeColor="text1"/>
                          <w:szCs w:val="24"/>
                          <w:lang w:eastAsia="zh-CN"/>
                          <w14:textFill>
                            <w14:solidFill>
                              <w14:schemeClr w14:val="tx1"/>
                            </w14:solidFill>
                          </w14:textFill>
                        </w:rPr>
                      </m:ctrlPr>
                    </m:sub>
                  </m:sSub>
                  <m:ctrlPr>
                    <w:rPr>
                      <w:rFonts w:ascii="Cambria Math" w:hAnsi="Cambria Math"/>
                      <w:color w:val="000000" w:themeColor="text1"/>
                      <w:szCs w:val="24"/>
                      <w:lang w:eastAsia="zh-CN"/>
                      <w14:textFill>
                        <w14:solidFill>
                          <w14:schemeClr w14:val="tx1"/>
                        </w14:solidFill>
                      </w14:textFill>
                    </w:rPr>
                  </m:ctrlPr>
                </m:sub>
              </m:sSub>
            </m:oMath>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m:oMath>
              <m:sSub>
                <m:sSubPr>
                  <m:ctrlPr>
                    <w:rPr>
                      <w:rFonts w:ascii="Cambria Math" w:hAnsi="Cambria Math"/>
                      <w:color w:val="000000" w:themeColor="text1"/>
                      <w:szCs w:val="24"/>
                      <w:lang w:eastAsia="zh-CN"/>
                      <w14:textFill>
                        <w14:solidFill>
                          <w14:schemeClr w14:val="tx1"/>
                        </w14:solidFill>
                      </w14:textFill>
                    </w:rPr>
                  </m:ctrlPr>
                </m:sSubPr>
                <m:e>
                  <m:r>
                    <m:rPr>
                      <m:sty m:val="bi"/>
                    </m:rPr>
                    <w:rPr>
                      <w:rFonts w:ascii="Cambria Math" w:hAnsi="Cambria Math"/>
                      <w:color w:val="000000" w:themeColor="text1"/>
                      <w:szCs w:val="24"/>
                      <w:lang w:eastAsia="zh-CN"/>
                      <w14:textFill>
                        <w14:solidFill>
                          <w14:schemeClr w14:val="tx1"/>
                        </w14:solidFill>
                      </w14:textFill>
                    </w:rPr>
                    <m:t>N</m:t>
                  </m:r>
                  <m:ctrlPr>
                    <w:rPr>
                      <w:rFonts w:ascii="Cambria Math" w:hAnsi="Cambria Math"/>
                      <w:color w:val="000000" w:themeColor="text1"/>
                      <w:szCs w:val="24"/>
                      <w:lang w:eastAsia="zh-CN"/>
                      <w14:textFill>
                        <w14:solidFill>
                          <w14:schemeClr w14:val="tx1"/>
                        </w14:solidFill>
                      </w14:textFill>
                    </w:rPr>
                  </m:ctrlPr>
                </m:e>
                <m:sub>
                  <m:r>
                    <m:rPr>
                      <m:sty m:val="bi"/>
                    </m:rPr>
                    <w:rPr>
                      <w:rFonts w:ascii="Cambria Math" w:hAnsi="Cambria Math"/>
                      <w:color w:val="000000" w:themeColor="text1"/>
                      <w:szCs w:val="24"/>
                      <w:lang w:eastAsia="zh-CN"/>
                      <w14:textFill>
                        <w14:solidFill>
                          <w14:schemeClr w14:val="tx1"/>
                        </w14:solidFill>
                      </w14:textFill>
                    </w:rPr>
                    <m:t>total</m:t>
                  </m:r>
                  <m:ctrlPr>
                    <w:rPr>
                      <w:rFonts w:ascii="Cambria Math" w:hAnsi="Cambria Math"/>
                      <w:color w:val="000000" w:themeColor="text1"/>
                      <w:szCs w:val="24"/>
                      <w:lang w:eastAsia="zh-CN"/>
                      <w14:textFill>
                        <w14:solidFill>
                          <w14:schemeClr w14:val="tx1"/>
                        </w14:solidFill>
                      </w14:textFill>
                    </w:rPr>
                  </m:ctrlPr>
                </m:sub>
              </m:sSub>
            </m:oMath>
            <w:r>
              <w:rPr>
                <w:rFonts w:hint="eastAsia"/>
                <w:color w:val="000000" w:themeColor="text1"/>
                <w:szCs w:val="24"/>
                <w:lang w:eastAsia="zh-CN"/>
                <w14:textFill>
                  <w14:solidFill>
                    <w14:schemeClr w14:val="tx1"/>
                  </w14:solidFill>
                </w14:textFill>
              </w:rPr>
              <w:t xml:space="preserve"> is the total number of SMTC occasions within the window W, including those overlapped with MGs and MUSIM gaps within the window. </w:t>
            </w:r>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m:oMath>
              <m:sSub>
                <m:sSubPr>
                  <m:ctrlPr>
                    <w:rPr>
                      <w:rFonts w:ascii="Cambria Math" w:hAnsi="Cambria Math"/>
                      <w:color w:val="000000" w:themeColor="text1"/>
                      <w:szCs w:val="24"/>
                      <w:lang w:eastAsia="zh-CN"/>
                      <w14:textFill>
                        <w14:solidFill>
                          <w14:schemeClr w14:val="tx1"/>
                        </w14:solidFill>
                      </w14:textFill>
                    </w:rPr>
                  </m:ctrlPr>
                </m:sSubPr>
                <m:e>
                  <m:r>
                    <m:rPr>
                      <m:sty m:val="b"/>
                    </m:rPr>
                    <w:rPr>
                      <w:rFonts w:ascii="Cambria Math" w:hAnsi="Cambria Math"/>
                      <w:color w:val="000000" w:themeColor="text1"/>
                      <w:szCs w:val="24"/>
                      <w:lang w:eastAsia="zh-CN"/>
                      <w14:textFill>
                        <w14:solidFill>
                          <w14:schemeClr w14:val="tx1"/>
                        </w14:solidFill>
                      </w14:textFill>
                    </w:rPr>
                    <m:t>N</m:t>
                  </m:r>
                  <m:ctrlPr>
                    <w:rPr>
                      <w:rFonts w:ascii="Cambria Math" w:hAnsi="Cambria Math"/>
                      <w:color w:val="000000" w:themeColor="text1"/>
                      <w:szCs w:val="24"/>
                      <w:lang w:eastAsia="zh-CN"/>
                      <w14:textFill>
                        <w14:solidFill>
                          <w14:schemeClr w14:val="tx1"/>
                        </w14:solidFill>
                      </w14:textFill>
                    </w:rPr>
                  </m:ctrlPr>
                </m:e>
                <m:sub>
                  <m:r>
                    <m:rPr>
                      <m:sty m:val="b"/>
                    </m:rPr>
                    <w:rPr>
                      <w:rFonts w:ascii="Cambria Math" w:hAnsi="Cambria Math"/>
                      <w:color w:val="000000" w:themeColor="text1"/>
                      <w:szCs w:val="24"/>
                      <w:lang w:eastAsia="zh-CN"/>
                      <w14:textFill>
                        <w14:solidFill>
                          <w14:schemeClr w14:val="tx1"/>
                        </w14:solidFill>
                      </w14:textFill>
                    </w:rPr>
                    <m:t>available</m:t>
                  </m:r>
                  <m:ctrlPr>
                    <w:rPr>
                      <w:rFonts w:ascii="Cambria Math" w:hAnsi="Cambria Math"/>
                      <w:color w:val="000000" w:themeColor="text1"/>
                      <w:szCs w:val="24"/>
                      <w:lang w:eastAsia="zh-CN"/>
                      <w14:textFill>
                        <w14:solidFill>
                          <w14:schemeClr w14:val="tx1"/>
                        </w14:solidFill>
                      </w14:textFill>
                    </w:rPr>
                  </m:ctrlPr>
                </m:sub>
              </m:sSub>
            </m:oMath>
            <w:r>
              <w:rPr>
                <w:color w:val="000000" w:themeColor="text1"/>
                <w:szCs w:val="24"/>
                <w:lang w:eastAsia="zh-CN"/>
                <w14:textFill>
                  <w14:solidFill>
                    <w14:schemeClr w14:val="tx1"/>
                  </w14:solidFill>
                </w14:textFill>
              </w:rPr>
              <w:t xml:space="preserve"> is the number of SMTC occasions that are not overlapped with any non-dropped MG occasion </w:t>
            </w:r>
            <w:r>
              <w:rPr>
                <w:rFonts w:hint="eastAsia"/>
                <w:color w:val="000000" w:themeColor="text1"/>
                <w:szCs w:val="24"/>
                <w:lang w:eastAsia="zh-CN"/>
                <w14:textFill>
                  <w14:solidFill>
                    <w14:schemeClr w14:val="tx1"/>
                  </w14:solidFill>
                </w14:textFill>
              </w:rPr>
              <w:t xml:space="preserve">and </w:t>
            </w:r>
            <w:r>
              <w:rPr>
                <w:color w:val="000000" w:themeColor="text1"/>
                <w:szCs w:val="24"/>
                <w:lang w:eastAsia="zh-CN"/>
                <w14:textFill>
                  <w14:solidFill>
                    <w14:schemeClr w14:val="tx1"/>
                  </w14:solidFill>
                </w14:textFill>
              </w:rPr>
              <w:t xml:space="preserve"> non-dropped MUSIM gap occasion</w:t>
            </w:r>
            <w:r>
              <w:rPr>
                <w:rFonts w:hint="eastAsia"/>
                <w:color w:val="000000" w:themeColor="text1"/>
                <w:szCs w:val="24"/>
                <w:lang w:eastAsia="zh-CN"/>
                <w14:textFill>
                  <w14:solidFill>
                    <w14:schemeClr w14:val="tx1"/>
                  </w14:solidFill>
                </w14:textFill>
              </w:rPr>
              <w:t>s</w:t>
            </w:r>
            <w:r>
              <w:rPr>
                <w:color w:val="000000" w:themeColor="text1"/>
                <w:szCs w:val="24"/>
                <w:lang w:eastAsia="zh-CN"/>
                <w14:textFill>
                  <w14:solidFill>
                    <w14:schemeClr w14:val="tx1"/>
                  </w14:solidFill>
                </w14:textFill>
              </w:rPr>
              <w:t xml:space="preserve"> within the window W.</w:t>
            </w:r>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K</w:t>
            </w:r>
            <w:r>
              <w:rPr>
                <w:color w:val="000000" w:themeColor="text1"/>
                <w:szCs w:val="24"/>
                <w:lang w:eastAsia="zh-CN"/>
                <w14:textFill>
                  <w14:solidFill>
                    <w14:schemeClr w14:val="tx1"/>
                  </w14:solidFill>
                </w14:textFill>
              </w:rPr>
              <w:t>p = 1 when Navailable = 0.</w:t>
            </w:r>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The duration of the window W equals max{SMTC period, MGRP_max, MUSIM gap period}</w:t>
            </w:r>
          </w:p>
          <w:p>
            <w:pPr>
              <w:pStyle w:val="70"/>
              <w:numPr>
                <w:ilvl w:val="2"/>
                <w:numId w:val="4"/>
              </w:numPr>
              <w:overflowPunct/>
              <w:autoSpaceDE/>
              <w:autoSpaceDN/>
              <w:adjustRightInd/>
              <w:spacing w:after="120"/>
              <w:ind w:firstLineChars="0"/>
              <w:contextualSpacing/>
              <w:jc w:val="both"/>
              <w:textAlignment w:val="center"/>
              <w:rPr>
                <w:rFonts w:eastAsia="宋体" w:cstheme="minorHAnsi"/>
                <w:b/>
                <w:bCs/>
                <w:lang w:val="en-US" w:eastAsia="zh-CN"/>
              </w:rPr>
            </w:pPr>
            <w:r>
              <w:rPr>
                <w:rFonts w:hint="eastAsia"/>
                <w:bCs/>
                <w:color w:val="000000" w:themeColor="text1"/>
                <w:sz w:val="22"/>
                <w:szCs w:val="22"/>
                <w14:textFill>
                  <w14:solidFill>
                    <w14:schemeClr w14:val="tx1"/>
                  </w14:solidFill>
                </w14:textFill>
              </w:rPr>
              <w:t>Inter-frequency:</w:t>
            </w:r>
            <w:r>
              <w:rPr>
                <w:bCs/>
                <w:color w:val="000000" w:themeColor="text1"/>
                <w:sz w:val="22"/>
                <w:szCs w:val="22"/>
                <w14:textFill>
                  <w14:solidFill>
                    <w14:schemeClr w14:val="tx1"/>
                  </w14:solidFill>
                </w14:textFill>
              </w:rPr>
              <w:t xml:space="preserve"> </w:t>
            </w:r>
            <m:oMath>
              <m:sSub>
                <m:sSubPr>
                  <m:ctrlPr>
                    <w:rPr>
                      <w:rFonts w:ascii="Cambria Math" w:hAnsi="Cambria Math" w:cstheme="minorHAnsi"/>
                      <w:b/>
                      <w:bCs/>
                      <w:i/>
                    </w:rPr>
                  </m:ctrlPr>
                </m:sSubPr>
                <m:e>
                  <m:r>
                    <m:rPr>
                      <m:sty m:val="bi"/>
                    </m:rPr>
                    <w:rPr>
                      <w:rFonts w:ascii="Cambria Math" w:hAnsi="Cambria Math" w:eastAsia="宋体" w:cstheme="minorHAnsi"/>
                      <w:lang w:val="en-US" w:eastAsia="zh-CN"/>
                    </w:rPr>
                    <m:t>K</m:t>
                  </m:r>
                  <m:ctrlPr>
                    <w:rPr>
                      <w:rFonts w:ascii="Cambria Math" w:hAnsi="Cambria Math" w:cstheme="minorHAnsi"/>
                      <w:b/>
                      <w:bCs/>
                      <w:i/>
                    </w:rPr>
                  </m:ctrlPr>
                </m:e>
                <m:sub>
                  <m:r>
                    <m:rPr>
                      <m:sty m:val="bi"/>
                    </m:rPr>
                    <w:rPr>
                      <w:rFonts w:ascii="Cambria Math" w:hAnsi="Cambria Math" w:eastAsia="宋体" w:cstheme="minorHAnsi"/>
                      <w:lang w:val="en-US" w:eastAsia="zh-CN"/>
                    </w:rPr>
                    <m:t>gap</m:t>
                  </m:r>
                  <m:ctrlPr>
                    <w:rPr>
                      <w:rFonts w:ascii="Cambria Math" w:hAnsi="Cambria Math" w:cstheme="minorHAnsi"/>
                      <w:b/>
                      <w:bCs/>
                      <w:i/>
                    </w:rPr>
                  </m:ctrlPr>
                </m:sub>
              </m:sSub>
              <m:r>
                <m:rPr>
                  <m:sty m:val="bi"/>
                </m:rPr>
                <w:rPr>
                  <w:rFonts w:ascii="Cambria Math" w:hAnsi="Cambria Math" w:eastAsia="宋体" w:cstheme="minorHAnsi"/>
                  <w:lang w:val="en-US" w:eastAsia="zh-CN"/>
                </w:rPr>
                <m:t>=</m:t>
              </m:r>
              <m:sSub>
                <m:sSubPr>
                  <m:ctrlPr>
                    <w:rPr>
                      <w:rFonts w:ascii="Cambria Math" w:hAnsi="Cambria Math" w:eastAsia="宋体" w:cstheme="minorHAnsi"/>
                      <w:b/>
                      <w:bCs/>
                      <w:i/>
                      <w:lang w:val="en-US" w:eastAsia="zh-CN"/>
                    </w:rPr>
                  </m:ctrlPr>
                </m:sSubPr>
                <m:e>
                  <m:r>
                    <m:rPr>
                      <m:sty m:val="bi"/>
                    </m:rPr>
                    <w:rPr>
                      <w:rFonts w:ascii="Cambria Math" w:hAnsi="Cambria Math" w:eastAsia="宋体" w:cstheme="minorHAnsi"/>
                      <w:lang w:val="en-US" w:eastAsia="zh-CN"/>
                    </w:rPr>
                    <m:t>N</m:t>
                  </m:r>
                  <m:ctrlPr>
                    <w:rPr>
                      <w:rFonts w:ascii="Cambria Math" w:hAnsi="Cambria Math" w:eastAsia="宋体" w:cstheme="minorHAnsi"/>
                      <w:b/>
                      <w:bCs/>
                      <w:i/>
                      <w:lang w:val="en-US" w:eastAsia="zh-CN"/>
                    </w:rPr>
                  </m:ctrlPr>
                </m:e>
                <m:sub>
                  <m:r>
                    <m:rPr>
                      <m:sty m:val="bi"/>
                    </m:rPr>
                    <w:rPr>
                      <w:rFonts w:ascii="Cambria Math" w:hAnsi="Cambria Math" w:eastAsia="宋体" w:cstheme="minorHAnsi"/>
                      <w:lang w:val="en-US" w:eastAsia="zh-CN"/>
                    </w:rPr>
                    <m:t>total</m:t>
                  </m:r>
                  <m:ctrlPr>
                    <w:rPr>
                      <w:rFonts w:ascii="Cambria Math" w:hAnsi="Cambria Math" w:eastAsia="宋体" w:cstheme="minorHAnsi"/>
                      <w:b/>
                      <w:bCs/>
                      <w:i/>
                      <w:lang w:val="en-US" w:eastAsia="zh-CN"/>
                    </w:rPr>
                  </m:ctrlPr>
                </m:sub>
              </m:sSub>
              <m:r>
                <m:rPr>
                  <m:sty m:val="bi"/>
                </m:rPr>
                <w:rPr>
                  <w:rFonts w:ascii="Cambria Math" w:hAnsi="Cambria Math" w:eastAsia="宋体" w:cstheme="minorHAnsi"/>
                  <w:lang w:val="en-US" w:eastAsia="zh-CN"/>
                </w:rPr>
                <m:t>/</m:t>
              </m:r>
              <m:sSub>
                <m:sSubPr>
                  <m:ctrlPr>
                    <w:rPr>
                      <w:rFonts w:ascii="Cambria Math" w:hAnsi="Cambria Math" w:eastAsia="宋体" w:cstheme="minorHAnsi"/>
                      <w:b/>
                      <w:bCs/>
                      <w:i/>
                      <w:lang w:val="en-US" w:eastAsia="zh-CN"/>
                    </w:rPr>
                  </m:ctrlPr>
                </m:sSubPr>
                <m:e>
                  <m:r>
                    <m:rPr>
                      <m:sty m:val="bi"/>
                    </m:rPr>
                    <w:rPr>
                      <w:rFonts w:ascii="Cambria Math" w:hAnsi="Cambria Math" w:eastAsia="宋体" w:cstheme="minorHAnsi"/>
                      <w:lang w:val="en-US" w:eastAsia="zh-CN"/>
                    </w:rPr>
                    <m:t>N</m:t>
                  </m:r>
                  <m:ctrlPr>
                    <w:rPr>
                      <w:rFonts w:ascii="Cambria Math" w:hAnsi="Cambria Math" w:eastAsia="宋体" w:cstheme="minorHAnsi"/>
                      <w:b/>
                      <w:bCs/>
                      <w:i/>
                      <w:lang w:val="en-US" w:eastAsia="zh-CN"/>
                    </w:rPr>
                  </m:ctrlPr>
                </m:e>
                <m:sub>
                  <m:r>
                    <m:rPr>
                      <m:sty m:val="bi"/>
                    </m:rPr>
                    <w:rPr>
                      <w:rFonts w:ascii="Cambria Math" w:hAnsi="Cambria Math" w:eastAsia="宋体" w:cstheme="minorHAnsi"/>
                      <w:lang w:val="en-US" w:eastAsia="zh-CN"/>
                    </w:rPr>
                    <m:t>available</m:t>
                  </m:r>
                  <m:ctrlPr>
                    <w:rPr>
                      <w:rFonts w:ascii="Cambria Math" w:hAnsi="Cambria Math" w:eastAsia="宋体" w:cstheme="minorHAnsi"/>
                      <w:b/>
                      <w:bCs/>
                      <w:i/>
                      <w:lang w:val="en-US" w:eastAsia="zh-CN"/>
                    </w:rPr>
                  </m:ctrlPr>
                </m:sub>
              </m:sSub>
            </m:oMath>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Ntotal is the total number of SMTC occasions that are covered by instances of the associated MG within the window W, including those overlapped with other MGs and MUSIM gaps within the window.</w:t>
            </w:r>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Navailable is the number of SMTC occasions that are covered by instances of the non-dropped associated MG within the window W.</w:t>
            </w:r>
          </w:p>
          <w:p>
            <w:pPr>
              <w:numPr>
                <w:ilvl w:val="0"/>
                <w:numId w:val="5"/>
              </w:numPr>
              <w:overflowPunct/>
              <w:autoSpaceDE/>
              <w:autoSpaceDN/>
              <w:adjustRightInd/>
              <w:spacing w:after="120"/>
              <w:ind w:left="2441"/>
              <w:jc w:val="both"/>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The duration of the window W equals max{SMTC period, MGRP_max, MUSIM gap period}.</w:t>
            </w:r>
          </w:p>
          <w:p>
            <w:pPr>
              <w:pStyle w:val="70"/>
              <w:numPr>
                <w:ilvl w:val="1"/>
                <w:numId w:val="4"/>
              </w:numPr>
              <w:overflowPunct/>
              <w:autoSpaceDE/>
              <w:autoSpaceDN/>
              <w:adjustRightInd/>
              <w:spacing w:after="120"/>
              <w:ind w:firstLineChars="0"/>
              <w:contextualSpacing/>
              <w:textAlignment w:val="auto"/>
              <w:rPr>
                <w:bCs/>
                <w:color w:val="000000" w:themeColor="text1"/>
                <w:szCs w:val="22"/>
                <w14:textFill>
                  <w14:solidFill>
                    <w14:schemeClr w14:val="tx1"/>
                  </w14:solidFill>
                </w14:textFill>
              </w:rPr>
            </w:pPr>
            <w:r>
              <w:rPr>
                <w:rFonts w:hint="eastAsia"/>
                <w:bCs/>
                <w:color w:val="000000" w:themeColor="text1"/>
                <w:szCs w:val="22"/>
                <w14:textFill>
                  <w14:solidFill>
                    <w14:schemeClr w14:val="tx1"/>
                  </w14:solidFill>
                </w14:textFill>
              </w:rPr>
              <w:t>On L1 measurements: the scaling factors shall be re-defined for MUSIM gaps impact with reusing the R17 con-MG principle, as below:</w:t>
            </w:r>
          </w:p>
          <w:p>
            <w:pPr>
              <w:pStyle w:val="49"/>
              <w:numPr>
                <w:ilvl w:val="2"/>
                <w:numId w:val="4"/>
              </w:numPr>
              <w:overflowPunct/>
              <w:autoSpaceDE/>
              <w:autoSpaceDN/>
              <w:adjustRightInd/>
              <w:spacing w:after="120"/>
              <w:textAlignment w:val="auto"/>
              <w:rPr>
                <w:bCs/>
              </w:rPr>
            </w:pPr>
            <w:r>
              <w:rPr>
                <w:bCs/>
              </w:rPr>
              <w:t>N</w:t>
            </w:r>
            <w:r>
              <w:rPr>
                <w:bCs/>
                <w:vertAlign w:val="subscript"/>
              </w:rPr>
              <w:t>total</w:t>
            </w:r>
            <w:r>
              <w:rPr>
                <w:bCs/>
              </w:rPr>
              <w:t xml:space="preserve"> / N</w:t>
            </w:r>
            <w:r>
              <w:rPr>
                <w:bCs/>
                <w:vertAlign w:val="subscript"/>
              </w:rPr>
              <w:t>outside_MG</w:t>
            </w:r>
            <w:r>
              <w:rPr>
                <w:bCs/>
              </w:rPr>
              <w:t xml:space="preserve"> in FR1; P</w:t>
            </w:r>
            <w:r>
              <w:rPr>
                <w:bCs/>
                <w:vertAlign w:val="subscript"/>
              </w:rPr>
              <w:t>sharing factor</w:t>
            </w:r>
            <w:r>
              <w:rPr>
                <w:bCs/>
              </w:rPr>
              <w:t xml:space="preserve"> * N</w:t>
            </w:r>
            <w:r>
              <w:rPr>
                <w:bCs/>
                <w:vertAlign w:val="subscript"/>
              </w:rPr>
              <w:t>total</w:t>
            </w:r>
            <w:r>
              <w:rPr>
                <w:bCs/>
              </w:rPr>
              <w:t xml:space="preserve"> / N</w:t>
            </w:r>
            <w:r>
              <w:rPr>
                <w:bCs/>
                <w:vertAlign w:val="subscript"/>
              </w:rPr>
              <w:t>outside_MG</w:t>
            </w:r>
            <w:r>
              <w:rPr>
                <w:bCs/>
              </w:rPr>
              <w:t xml:space="preserve"> in FR2 with N</w:t>
            </w:r>
            <w:r>
              <w:rPr>
                <w:bCs/>
                <w:vertAlign w:val="subscript"/>
              </w:rPr>
              <w:t>available</w:t>
            </w:r>
            <w:r>
              <w:rPr>
                <w:bCs/>
              </w:rPr>
              <w:t xml:space="preserve"> = 0; N</w:t>
            </w:r>
            <w:r>
              <w:rPr>
                <w:bCs/>
                <w:vertAlign w:val="subscript"/>
              </w:rPr>
              <w:t>total</w:t>
            </w:r>
            <w:r>
              <w:rPr>
                <w:bCs/>
              </w:rPr>
              <w:t xml:space="preserve"> / N</w:t>
            </w:r>
            <w:r>
              <w:rPr>
                <w:bCs/>
                <w:vertAlign w:val="subscript"/>
              </w:rPr>
              <w:t>available</w:t>
            </w:r>
            <w:r>
              <w:rPr>
                <w:bCs/>
              </w:rPr>
              <w:t xml:space="preserve"> in FR2 with Navailable &gt; 0</w:t>
            </w:r>
          </w:p>
          <w:p>
            <w:pPr>
              <w:pStyle w:val="60"/>
              <w:numPr>
                <w:ilvl w:val="0"/>
                <w:numId w:val="6"/>
              </w:numPr>
              <w:overflowPunct/>
              <w:autoSpaceDE/>
              <w:autoSpaceDN/>
              <w:adjustRightInd/>
              <w:spacing w:after="120"/>
              <w:ind w:left="2413"/>
              <w:textAlignment w:val="auto"/>
              <w:rPr>
                <w:bCs/>
              </w:rPr>
            </w:pPr>
            <w:r>
              <w:rPr>
                <w:bCs/>
              </w:rPr>
              <w:t>N</w:t>
            </w:r>
            <w:r>
              <w:rPr>
                <w:bCs/>
                <w:vertAlign w:val="subscript"/>
              </w:rPr>
              <w:t>total</w:t>
            </w:r>
            <w:r>
              <w:rPr>
                <w:bCs/>
              </w:rPr>
              <w:t xml:space="preserve"> is the total number of SSB resource occasions within the window, including those overlapped with </w:t>
            </w:r>
            <w:r>
              <w:rPr>
                <w:bCs/>
                <w:lang w:eastAsia="zh-CN"/>
              </w:rPr>
              <w:t>measurement gap</w:t>
            </w:r>
            <w:r>
              <w:rPr>
                <w:bCs/>
              </w:rPr>
              <w:t xml:space="preserve"> occasions</w:t>
            </w:r>
            <w:r>
              <w:rPr>
                <w:rFonts w:hint="eastAsia"/>
                <w:bCs/>
                <w:lang w:val="en-US" w:eastAsia="zh-CN"/>
              </w:rPr>
              <w:t xml:space="preserve">,MUSIM gaps </w:t>
            </w:r>
            <w:r>
              <w:rPr>
                <w:bCs/>
              </w:rPr>
              <w:t>or SMTC occasions within the window, and</w:t>
            </w:r>
          </w:p>
          <w:p>
            <w:pPr>
              <w:pStyle w:val="60"/>
              <w:numPr>
                <w:ilvl w:val="0"/>
                <w:numId w:val="6"/>
              </w:numPr>
              <w:overflowPunct/>
              <w:autoSpaceDE/>
              <w:autoSpaceDN/>
              <w:adjustRightInd/>
              <w:spacing w:after="120"/>
              <w:ind w:left="2413"/>
              <w:textAlignment w:val="auto"/>
              <w:rPr>
                <w:bCs/>
              </w:rPr>
            </w:pPr>
            <w:r>
              <w:rPr>
                <w:bCs/>
              </w:rPr>
              <w:t>N</w:t>
            </w:r>
            <w:r>
              <w:rPr>
                <w:bCs/>
                <w:vertAlign w:val="subscript"/>
              </w:rPr>
              <w:t>outside_MG</w:t>
            </w:r>
            <w:r>
              <w:rPr>
                <w:bCs/>
              </w:rPr>
              <w:t xml:space="preserve"> is the number of SSB resource occasions that are not overlapped with any </w:t>
            </w:r>
            <w:r>
              <w:rPr>
                <w:bCs/>
                <w:lang w:eastAsia="zh-CN"/>
              </w:rPr>
              <w:t>measurement gap</w:t>
            </w:r>
            <w:r>
              <w:rPr>
                <w:bCs/>
              </w:rPr>
              <w:t xml:space="preserve"> occasion</w:t>
            </w:r>
            <w:r>
              <w:rPr>
                <w:rFonts w:hint="eastAsia"/>
                <w:bCs/>
                <w:lang w:val="en-US" w:eastAsia="zh-CN"/>
              </w:rPr>
              <w:t xml:space="preserve"> nor MUSIM gap occasion</w:t>
            </w:r>
            <w:r>
              <w:rPr>
                <w:bCs/>
              </w:rPr>
              <w:t xml:space="preserve"> within the window W</w:t>
            </w:r>
          </w:p>
          <w:p>
            <w:pPr>
              <w:pStyle w:val="60"/>
              <w:numPr>
                <w:ilvl w:val="0"/>
                <w:numId w:val="6"/>
              </w:numPr>
              <w:overflowPunct/>
              <w:autoSpaceDE/>
              <w:autoSpaceDN/>
              <w:adjustRightInd/>
              <w:spacing w:after="120"/>
              <w:ind w:left="2413"/>
              <w:textAlignment w:val="auto"/>
              <w:rPr>
                <w:bCs/>
                <w:lang w:val="en-US" w:eastAsia="zh-CN"/>
              </w:rPr>
            </w:pPr>
            <w:r>
              <w:rPr>
                <w:bCs/>
              </w:rPr>
              <w:t>N</w:t>
            </w:r>
            <w:r>
              <w:rPr>
                <w:bCs/>
                <w:vertAlign w:val="subscript"/>
              </w:rPr>
              <w:t>available</w:t>
            </w:r>
            <w:r>
              <w:rPr>
                <w:bCs/>
              </w:rPr>
              <w:t xml:space="preserve"> is the number of SSB resource occasions that are not overlapped with any </w:t>
            </w:r>
            <w:r>
              <w:rPr>
                <w:bCs/>
                <w:lang w:eastAsia="zh-CN"/>
              </w:rPr>
              <w:t>measurement gap</w:t>
            </w:r>
            <w:r>
              <w:rPr>
                <w:bCs/>
              </w:rPr>
              <w:t xml:space="preserve"> occasion</w:t>
            </w:r>
            <w:r>
              <w:rPr>
                <w:rFonts w:hint="eastAsia"/>
                <w:bCs/>
                <w:lang w:val="en-US" w:eastAsia="zh-CN"/>
              </w:rPr>
              <w:t>, MUSIM gap</w:t>
            </w:r>
            <w:r>
              <w:rPr>
                <w:bCs/>
              </w:rPr>
              <w:t xml:space="preserve"> nor any SMTC occasion within the window W</w:t>
            </w:r>
          </w:p>
          <w:p>
            <w:pPr>
              <w:pStyle w:val="60"/>
              <w:numPr>
                <w:ilvl w:val="0"/>
                <w:numId w:val="6"/>
              </w:numPr>
              <w:overflowPunct/>
              <w:autoSpaceDE/>
              <w:autoSpaceDN/>
              <w:adjustRightInd/>
              <w:spacing w:after="120"/>
              <w:ind w:left="2413"/>
              <w:textAlignment w:val="auto"/>
              <w:rPr>
                <w:bCs/>
                <w:lang w:val="en-US" w:eastAsia="zh-CN"/>
              </w:rPr>
            </w:pPr>
            <w:r>
              <w:rPr>
                <w:bCs/>
                <w:lang w:eastAsia="zh-CN"/>
              </w:rPr>
              <w:t>T</w:t>
            </w:r>
            <w:r>
              <w:rPr>
                <w:bCs/>
                <w:vertAlign w:val="subscript"/>
                <w:lang w:eastAsia="zh-CN"/>
              </w:rPr>
              <w:t>L1</w:t>
            </w:r>
            <w:r>
              <w:rPr>
                <w:rFonts w:hint="eastAsia"/>
                <w:bCs/>
                <w:vertAlign w:val="subscript"/>
                <w:lang w:val="en-US" w:eastAsia="zh-CN"/>
              </w:rPr>
              <w:t xml:space="preserve"> </w:t>
            </w:r>
            <w:r>
              <w:rPr>
                <w:bCs/>
                <w:vertAlign w:val="subscript"/>
                <w:lang w:eastAsia="zh-CN"/>
              </w:rPr>
              <w:t xml:space="preserve"> </w:t>
            </w:r>
            <w:r>
              <w:rPr>
                <w:bCs/>
                <w:lang w:eastAsia="zh-CN"/>
              </w:rPr>
              <w:t xml:space="preserve">is periodicity of the target </w:t>
            </w:r>
            <w:r>
              <w:rPr>
                <w:bCs/>
              </w:rPr>
              <w:t>SSB</w:t>
            </w:r>
            <w:r>
              <w:rPr>
                <w:bCs/>
                <w:lang w:eastAsia="zh-CN"/>
              </w:rPr>
              <w:t>.</w:t>
            </w:r>
          </w:p>
          <w:p>
            <w:pPr>
              <w:pStyle w:val="60"/>
              <w:numPr>
                <w:ilvl w:val="0"/>
                <w:numId w:val="6"/>
              </w:numPr>
              <w:overflowPunct/>
              <w:autoSpaceDE/>
              <w:autoSpaceDN/>
              <w:adjustRightInd/>
              <w:spacing w:after="120"/>
              <w:ind w:left="2413"/>
              <w:textAlignment w:val="auto"/>
              <w:rPr>
                <w:bCs/>
                <w:lang w:eastAsia="zh-CN"/>
              </w:rPr>
            </w:pPr>
            <w:r>
              <w:rPr>
                <w:rFonts w:hint="eastAsia"/>
                <w:bCs/>
                <w:lang w:val="en-US" w:eastAsia="zh-CN"/>
              </w:rPr>
              <w:t>The duration of the window W equals max{SMTC period, MGRP_max, MUSIM gap period}.</w:t>
            </w:r>
          </w:p>
          <w:p>
            <w:pPr>
              <w:pStyle w:val="70"/>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w:t>
            </w:r>
            <w:r>
              <w:rPr>
                <w:rFonts w:hint="eastAsia"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(Huawei)</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L3 measurement outside MG, Kp in the requirements is updated </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not overlapped with any non-dropped MG occasion or non-dropped MUSIM gap occasion within the window W.</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L3 and positioning measurement with MG, existing requirements can be re-used.</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L1 measurement outside MG, Navailable, Noutside_MG in the requirements are updated </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Noutside_MG is the number of SSB resource occasions that are not overlapped with any MG nor MUSIM gap within the window W</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SSB resource occasions that are not overlapped with any MG, MUSIM gap nor any SMTC occasion within the window W</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P5: For L3 measurement without gap, SMTC should not be fully overlapping with MUSIM gap (oppo)</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P6: (Qualcomm)</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intra-frequency and inter-frequency measurements without gaps in network A, modify the scaling factor Kp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max(SMTC period,  MGRP_max), where MGRP max is the maximum MGRP across all configured per-UE measurement gaps and MUSIM gaps, if any, and/or per-FR measurement gaps within the same FR as the SSB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SMTC occasions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not overlapped with any non-dropped MG and MUSIM gap occasions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inter-frequency and inter-frequency measurements with gaps in network A, modify the scaling factor Kgap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max(SMTC period,  MGRP_max), where MGRP max is the maximum MGRP across all configured per-UE measurement gaps and MUSIM gaps, if any, and/or per-FR measurement gaps within the same FR as the SSB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SMTC occasions that are covered by instances of the associated measurement gap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covered by non-dropped instances of the associated MG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inter-RAT measurements with gaps in network A, modify the scaling factor Kgap_EUTRA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MGRP_max, where MGRP max is the maximum MGRP across all configured per-UE measurement gaps and MUSIM gaps, if any, and/or per-FR measurement gaps within FR1</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associated measurement gap occasions within the window W, including those overlapped with other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non-dropped associated measurement gap occasions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CSI-RS L3 intra-frequency measurements without gaps modify the scaling factor Kp_CSI-RS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max(CSI-RS period,  MGRP_max), where MGRP max is the maximum MGRP across all configured per-UE measurement gaps and MUSIM gaps, if any, and/or per-FR measurement gaps within the same FR as the CSI-RS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CSI-RS occasions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CSI-RS occasions that are not overlapped with any non-dropped MG and MUSIM gap occasions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CSI-RS L3 inter-frequency measurements with gaps modify the scaling factor Kp_CSI-RS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max(CSI-RS period,  MGRP_max), where MGRP max is the maximum MGRP across all configured per-UE measurement gaps and MUSIM gaps, if any, and/or per-FR measurement gaps within the same FR as the CSI-RS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CSI-RS occasions that are covered by instances of the associated measurement gap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CSI-RS occasions that are covered by non-dropped instances of the associated MG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NR positioning measurements with gaps modify the scaling factor Kp,PRS,i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w:t>
            </w:r>
            <m:oMath>
              <m:sSub>
                <m:sSubPr>
                  <m:ctrlPr>
                    <w:rPr>
                      <w:rFonts w:ascii="Cambria Math" w:hAnsi="Cambria Math" w:eastAsia="宋体"/>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T</m:t>
                  </m:r>
                  <m:ctrlPr>
                    <w:rPr>
                      <w:rFonts w:ascii="Cambria Math" w:hAnsi="Cambria Math" w:eastAsia="宋体"/>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PRS</m:t>
                  </m:r>
                  <m:r>
                    <m:rPr>
                      <m:nor/>
                      <m:sty m:val="p"/>
                    </m:rPr>
                    <w:rPr>
                      <w:rFonts w:eastAsia="宋体"/>
                      <w:b w:val="0"/>
                      <w:i w:val="0"/>
                      <w:color w:val="000000" w:themeColor="text1"/>
                      <w:szCs w:val="24"/>
                      <w:lang w:eastAsia="zh-CN"/>
                      <w14:textFill>
                        <w14:solidFill>
                          <w14:schemeClr w14:val="tx1"/>
                        </w14:solidFill>
                      </w14:textFill>
                    </w:rPr>
                    <m:t>,i</m:t>
                  </m:r>
                  <m:ctrlPr>
                    <w:rPr>
                      <w:rFonts w:ascii="Cambria Math" w:hAnsi="Cambria Math" w:eastAsia="宋体"/>
                      <w:color w:val="000000" w:themeColor="text1"/>
                      <w:szCs w:val="24"/>
                      <w:lang w:eastAsia="zh-CN"/>
                      <w14:textFill>
                        <w14:solidFill>
                          <w14:schemeClr w14:val="tx1"/>
                        </w14:solidFill>
                      </w14:textFill>
                    </w:rPr>
                  </m:ctrlPr>
                </m:sub>
              </m:sSub>
            </m:oMath>
            <w:r>
              <w:rPr>
                <w:rFonts w:eastAsia="宋体"/>
                <w:color w:val="000000" w:themeColor="text1"/>
                <w:szCs w:val="24"/>
                <w:lang w:eastAsia="zh-CN"/>
                <w14:textFill>
                  <w14:solidFill>
                    <w14:schemeClr w14:val="tx1"/>
                  </w14:solidFill>
                </w14:textFill>
              </w:rPr>
              <w:t>,  MGRP_max), where MGRP max is the maximum MGRP across all configured per-UE measurement gaps and MUSIM gaps, if any, and/or per-FR measurement gaps within the same FR as the positioning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associated measurement gap occasions covering PRS occasions within the window W, including those overlapped with other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non-dropped associated measurement gap occasions covering PRS occasions within the window W, after accounting for measurement gap and MUSIM gap collisions</w:t>
            </w:r>
          </w:p>
          <w:p>
            <w:pPr>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Clarify the definition of CSSFintra for intra-frequency measurements so that dropped measurement gap occasions due to collisions with MUSIM gaps are not counted. </w:t>
            </w:r>
          </w:p>
          <w:p>
            <w:pPr>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Clarify the definition of CSSFinter for inter-frequency measurements so that dropped measurement gap occasions due to collisions with MUSIM gaps are not counted. </w:t>
            </w:r>
          </w:p>
          <w:p>
            <w:pPr>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Clarify the definition of CSSFinterRAT for intra-RAT measurements so that dropped measurement gap occasions due to collisions with MUSIM gaps are not counted. </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L1-RSRP and L1-SINR measurements modify the scaling factor P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w:t>
            </w:r>
            <m:oMath>
              <m:sSub>
                <m:sSubPr>
                  <m:ctrlPr>
                    <w:rPr>
                      <w:rFonts w:ascii="Cambria Math" w:hAnsi="Cambria Math" w:eastAsia="宋体"/>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T</m:t>
                  </m:r>
                  <m:ctrlPr>
                    <w:rPr>
                      <w:rFonts w:ascii="Cambria Math" w:hAnsi="Cambria Math" w:eastAsia="宋体"/>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L</m:t>
                  </m:r>
                  <m:r>
                    <m:rPr>
                      <m:sty m:val="b"/>
                    </m:rPr>
                    <w:rPr>
                      <w:rFonts w:ascii="Cambria Math" w:hAnsi="Cambria Math" w:eastAsia="宋体"/>
                      <w:color w:val="000000" w:themeColor="text1"/>
                      <w:szCs w:val="24"/>
                      <w:lang w:eastAsia="zh-CN"/>
                      <w14:textFill>
                        <w14:solidFill>
                          <w14:schemeClr w14:val="tx1"/>
                        </w14:solidFill>
                      </w14:textFill>
                    </w:rPr>
                    <m:t>1</m:t>
                  </m:r>
                  <m:ctrlPr>
                    <w:rPr>
                      <w:rFonts w:ascii="Cambria Math" w:hAnsi="Cambria Math" w:eastAsia="宋体"/>
                      <w:color w:val="000000" w:themeColor="text1"/>
                      <w:szCs w:val="24"/>
                      <w:lang w:eastAsia="zh-CN"/>
                      <w14:textFill>
                        <w14:solidFill>
                          <w14:schemeClr w14:val="tx1"/>
                        </w14:solidFill>
                      </w14:textFill>
                    </w:rPr>
                  </m:ctrlPr>
                </m:sub>
              </m:sSub>
            </m:oMath>
            <w:r>
              <w:rPr>
                <w:rFonts w:eastAsia="宋体"/>
                <w:color w:val="000000" w:themeColor="text1"/>
                <w:szCs w:val="24"/>
                <w:lang w:eastAsia="zh-CN"/>
                <w14:textFill>
                  <w14:solidFill>
                    <w14:schemeClr w14:val="tx1"/>
                  </w14:solidFill>
                </w14:textFill>
              </w:rPr>
              <w:t>,  MGRP_max), where MGRP max is the maximum MGRP across all configured per-UE measurement gaps and MUSIM gaps, if any, and/or per-FR measurement gaps within the same FR as the serving cell</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SSB resource occasions within the window W, including those overlapped with measurement gap and MUSIM gap occasions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Noutside_MG is the total number of SSB resource occasions that do not overlap with measurement gap occasions, MUSIM gap occasions nor SMTC occasions within the window W</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SSB resource occasions that are not overlapped with any non-dropped MG and MUSIM gap occasions within the window W, after accounting for measurement gap and MUSIM gap collisions</w:t>
            </w:r>
          </w:p>
          <w:p>
            <w:pPr>
              <w:rPr>
                <w:rFonts w:eastAsiaTheme="minorEastAsia"/>
                <w:i/>
                <w:color w:val="000000" w:themeColor="text1"/>
                <w:highlight w:val="green"/>
                <w:lang w:val="en-US" w:eastAsia="zh-CN"/>
                <w14:textFill>
                  <w14:solidFill>
                    <w14:schemeClr w14:val="tx1"/>
                  </w14:solidFill>
                </w14:textFill>
              </w:rPr>
            </w:pPr>
            <w:r>
              <w:rPr>
                <w:rFonts w:eastAsiaTheme="minorEastAsia"/>
                <w:i/>
                <w:color w:val="000000" w:themeColor="text1"/>
                <w:highlight w:val="green"/>
                <w:lang w:val="en-US" w:eastAsia="zh-CN"/>
                <w14:textFill>
                  <w14:solidFill>
                    <w14:schemeClr w14:val="tx1"/>
                  </w14:solidFill>
                </w14:textFill>
              </w:rPr>
              <w:t>Recommendations: postpone the detailed discussion until issue 3-1-1 is solved.</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lang w:val="en-US" w:eastAsia="zh-CN"/>
        </w:rPr>
      </w:pPr>
      <w:r>
        <w:rPr>
          <w:rFonts w:hint="eastAsia"/>
          <w:color w:val="000000"/>
          <w:sz w:val="22"/>
          <w:szCs w:val="22"/>
          <w:lang w:val="en-US" w:eastAsia="zh-CN"/>
        </w:rPr>
        <w:t>In the last meeting, we didn</w:t>
      </w:r>
      <w:r>
        <w:rPr>
          <w:rFonts w:hint="default"/>
          <w:color w:val="000000"/>
          <w:sz w:val="22"/>
          <w:szCs w:val="22"/>
          <w:lang w:val="en-US" w:eastAsia="zh-CN"/>
        </w:rPr>
        <w:t>’</w:t>
      </w:r>
      <w:r>
        <w:rPr>
          <w:rFonts w:hint="eastAsia"/>
          <w:color w:val="000000"/>
          <w:sz w:val="22"/>
          <w:szCs w:val="22"/>
          <w:lang w:val="en-US" w:eastAsia="zh-CN"/>
        </w:rPr>
        <w:t>t discuss the Network A requirements because of the limited time, but as suggested by moderator, we shall continue to discuss it. What the reason for studying the NW A requirements is that the configured MUSIM gaps may collide with layer3 or layer 1 resources in NW A. The collision will impact RRM requirements in NW A. Most companies consider the principle on layer 1 and layer 3 measurement requirements after gap collision handling and the majority of them agreed that we should reuse the principle used in Rel-17 concurrent gaps as baseline to define NW A L1/L3 measurement requirements when MUSIM gaps are configured.</w:t>
      </w:r>
    </w:p>
    <w:p>
      <w:pPr>
        <w:rPr>
          <w:rFonts w:hint="default"/>
          <w:b/>
          <w:bCs/>
          <w:lang w:val="en-US" w:eastAsia="zh-CN"/>
        </w:rPr>
      </w:pPr>
      <w:r>
        <w:rPr>
          <w:rFonts w:hint="eastAsia"/>
          <w:b/>
          <w:bCs/>
          <w:lang w:val="en-US" w:eastAsia="zh-CN"/>
        </w:rPr>
        <w:t>TS 38.133 defines the concrete factors on L3 measurement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49"/>
              <w:rPr>
                <w:rFonts w:eastAsia="宋体"/>
                <w:i/>
                <w:iCs/>
                <w:u w:val="single"/>
              </w:rPr>
            </w:pPr>
            <w:r>
              <w:rPr>
                <w:rFonts w:eastAsia="宋体"/>
                <w:i/>
                <w:iCs/>
                <w:u w:val="single"/>
              </w:rPr>
              <w:t xml:space="preserve">When UE supports </w:t>
            </w:r>
            <w:r>
              <w:rPr>
                <w:i/>
                <w:iCs/>
                <w:u w:val="single"/>
              </w:rPr>
              <w:t>concurrentMeasGap-r17</w:t>
            </w:r>
            <w:r>
              <w:rPr>
                <w:rFonts w:eastAsia="宋体"/>
                <w:i/>
                <w:iCs/>
                <w:u w:val="single"/>
              </w:rPr>
              <w:t xml:space="preserve"> and is configured with concurrent </w:t>
            </w:r>
            <w:r>
              <w:rPr>
                <w:rFonts w:hint="eastAsia" w:eastAsia="宋体"/>
                <w:i/>
                <w:iCs/>
                <w:u w:val="single"/>
                <w:lang w:eastAsia="zh-CN"/>
              </w:rPr>
              <w:t xml:space="preserve">measurement </w:t>
            </w:r>
            <w:r>
              <w:rPr>
                <w:rFonts w:eastAsia="宋体"/>
                <w:i/>
                <w:iCs/>
                <w:u w:val="single"/>
              </w:rPr>
              <w:t>gap</w:t>
            </w:r>
            <w:r>
              <w:rPr>
                <w:rFonts w:hint="eastAsia" w:eastAsia="宋体"/>
                <w:i/>
                <w:iCs/>
                <w:u w:val="single"/>
                <w:lang w:eastAsia="zh-CN"/>
              </w:rPr>
              <w:t>s</w:t>
            </w:r>
            <w:r>
              <w:rPr>
                <w:rFonts w:eastAsia="宋体"/>
                <w:i/>
                <w:iCs/>
                <w:u w:val="single"/>
              </w:rPr>
              <w:t>,</w:t>
            </w:r>
          </w:p>
          <w:p>
            <w:pPr>
              <w:pStyle w:val="49"/>
              <w:rPr>
                <w:rFonts w:eastAsia="宋体"/>
                <w:i/>
                <w:iCs/>
                <w:u w:val="single"/>
                <w:lang w:eastAsia="zh-CN"/>
              </w:rPr>
            </w:pPr>
            <w:r>
              <w:rPr>
                <w:rFonts w:eastAsia="宋体"/>
                <w:i/>
                <w:iCs/>
                <w:highlight w:val="yellow"/>
                <w:u w:val="single"/>
              </w:rPr>
              <w:tab/>
            </w:r>
            <w:r>
              <w:rPr>
                <w:rFonts w:eastAsia="宋体"/>
                <w:i/>
                <w:iCs/>
                <w:highlight w:val="yellow"/>
                <w:u w:val="single"/>
              </w:rPr>
              <w:t>K</w:t>
            </w:r>
            <w:r>
              <w:rPr>
                <w:rFonts w:eastAsia="宋体"/>
                <w:i/>
                <w:iCs/>
                <w:highlight w:val="yellow"/>
                <w:u w:val="single"/>
                <w:vertAlign w:val="subscript"/>
              </w:rPr>
              <w:t>p</w:t>
            </w:r>
            <w:r>
              <w:rPr>
                <w:rFonts w:eastAsia="宋体"/>
                <w:i/>
                <w:iCs/>
                <w:highlight w:val="yellow"/>
                <w:u w:val="single"/>
              </w:rPr>
              <w:t xml:space="preserve"> is</w:t>
            </w:r>
            <w:r>
              <w:rPr>
                <w:rFonts w:hint="eastAsia" w:eastAsia="宋体"/>
                <w:i/>
                <w:iCs/>
                <w:highlight w:val="yellow"/>
                <w:u w:val="single"/>
                <w:lang w:eastAsia="zh-CN"/>
              </w:rPr>
              <w:t xml:space="preserve"> </w:t>
            </w:r>
            <w:r>
              <w:rPr>
                <w:rFonts w:eastAsia="宋体"/>
                <w:i/>
                <w:iCs/>
                <w:highlight w:val="yellow"/>
                <w:u w:val="single"/>
              </w:rPr>
              <w:t xml:space="preserve">the scaling factor for </w:t>
            </w:r>
            <w:r>
              <w:rPr>
                <w:rFonts w:eastAsia="宋体"/>
                <w:i/>
                <w:iCs/>
                <w:highlight w:val="yellow"/>
                <w:u w:val="single"/>
                <w:lang w:eastAsia="zh-CN"/>
              </w:rPr>
              <w:t xml:space="preserve">an SSB frequency layer </w:t>
            </w:r>
            <w:r>
              <w:rPr>
                <w:rFonts w:hint="eastAsia" w:eastAsia="宋体"/>
                <w:i/>
                <w:iCs/>
                <w:highlight w:val="yellow"/>
                <w:u w:val="single"/>
                <w:lang w:eastAsia="zh-CN"/>
              </w:rPr>
              <w:t>to be measured without measurement gaps.</w:t>
            </w:r>
            <w:r>
              <w:rPr>
                <w:rFonts w:eastAsia="宋体"/>
                <w:i/>
                <w:iCs/>
                <w:u w:val="single"/>
                <w:lang w:eastAsia="zh-CN"/>
              </w:rPr>
              <w:t xml:space="preserve"> </w:t>
            </w:r>
            <w:r>
              <w:rPr>
                <w:rFonts w:eastAsia="宋体"/>
                <w:i/>
                <w:iCs/>
                <w:highlight w:val="green"/>
                <w:u w:val="single"/>
                <w:lang w:eastAsia="zh-CN"/>
              </w:rPr>
              <w:t>K</w:t>
            </w:r>
            <w:r>
              <w:rPr>
                <w:rFonts w:eastAsia="宋体"/>
                <w:i/>
                <w:iCs/>
                <w:highlight w:val="green"/>
                <w:u w:val="single"/>
                <w:vertAlign w:val="subscript"/>
                <w:lang w:eastAsia="zh-CN"/>
              </w:rPr>
              <w:t>p</w:t>
            </w:r>
            <w:r>
              <w:rPr>
                <w:rFonts w:eastAsia="宋体"/>
                <w:i/>
                <w:iCs/>
                <w:highlight w:val="green"/>
                <w:u w:val="single"/>
                <w:lang w:eastAsia="zh-CN"/>
              </w:rPr>
              <w:t xml:space="preserve"> = </w:t>
            </w:r>
            <w:r>
              <w:rPr>
                <w:rFonts w:eastAsia="宋体"/>
                <w:bCs/>
                <w:i/>
                <w:iCs/>
                <w:highlight w:val="green"/>
                <w:u w:val="single"/>
                <w:lang w:eastAsia="zh-CN"/>
              </w:rPr>
              <w:t>N</w:t>
            </w:r>
            <w:r>
              <w:rPr>
                <w:rFonts w:eastAsia="宋体"/>
                <w:bCs/>
                <w:i/>
                <w:iCs/>
                <w:highlight w:val="green"/>
                <w:u w:val="single"/>
                <w:vertAlign w:val="subscript"/>
                <w:lang w:eastAsia="zh-CN"/>
              </w:rPr>
              <w:t>total</w:t>
            </w:r>
            <w:r>
              <w:rPr>
                <w:rFonts w:eastAsia="宋体"/>
                <w:bCs/>
                <w:i/>
                <w:iCs/>
                <w:highlight w:val="green"/>
                <w:u w:val="single"/>
                <w:lang w:eastAsia="zh-CN"/>
              </w:rPr>
              <w:t xml:space="preserve"> / N</w:t>
            </w:r>
            <w:r>
              <w:rPr>
                <w:rFonts w:eastAsia="宋体"/>
                <w:bCs/>
                <w:i/>
                <w:iCs/>
                <w:highlight w:val="green"/>
                <w:u w:val="single"/>
                <w:vertAlign w:val="subscript"/>
                <w:lang w:eastAsia="zh-CN"/>
              </w:rPr>
              <w:t>available</w:t>
            </w:r>
            <w:r>
              <w:rPr>
                <w:rFonts w:hint="eastAsia" w:eastAsia="宋体"/>
                <w:bCs/>
                <w:i/>
                <w:iCs/>
                <w:highlight w:val="green"/>
                <w:u w:val="single"/>
                <w:lang w:eastAsia="zh-CN"/>
              </w:rPr>
              <w:t>,</w:t>
            </w:r>
            <w:r>
              <w:rPr>
                <w:rFonts w:eastAsia="宋体"/>
                <w:bCs/>
                <w:i/>
                <w:iCs/>
                <w:u w:val="single"/>
                <w:lang w:eastAsia="zh-CN"/>
              </w:rPr>
              <w:t xml:space="preserve"> where N</w:t>
            </w:r>
            <w:r>
              <w:rPr>
                <w:rFonts w:eastAsia="宋体"/>
                <w:bCs/>
                <w:i/>
                <w:iCs/>
                <w:u w:val="single"/>
                <w:vertAlign w:val="subscript"/>
                <w:lang w:eastAsia="zh-CN"/>
              </w:rPr>
              <w:t>available</w:t>
            </w:r>
            <w:r>
              <w:rPr>
                <w:rFonts w:eastAsia="宋体"/>
                <w:bCs/>
                <w:i/>
                <w:iCs/>
                <w:u w:val="single"/>
                <w:lang w:eastAsia="zh-CN"/>
              </w:rPr>
              <w:t xml:space="preserve"> and N</w:t>
            </w:r>
            <w:r>
              <w:rPr>
                <w:rFonts w:eastAsia="宋体"/>
                <w:bCs/>
                <w:i/>
                <w:iCs/>
                <w:u w:val="single"/>
                <w:vertAlign w:val="subscript"/>
                <w:lang w:eastAsia="zh-CN"/>
              </w:rPr>
              <w:t>total</w:t>
            </w:r>
            <w:r>
              <w:rPr>
                <w:rFonts w:eastAsia="宋体"/>
                <w:bCs/>
                <w:i/>
                <w:iCs/>
                <w:u w:val="single"/>
                <w:lang w:eastAsia="zh-CN"/>
              </w:rPr>
              <w:t xml:space="preserve"> are calculated as follows:</w:t>
            </w:r>
          </w:p>
          <w:p>
            <w:pPr>
              <w:pStyle w:val="49"/>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 xml:space="preserve">For a window W of duration </w:t>
            </w:r>
            <w:r>
              <w:rPr>
                <w:rFonts w:eastAsia="宋体"/>
                <w:i/>
                <w:iCs/>
                <w:highlight w:val="green"/>
                <w:u w:val="single"/>
                <w:lang w:eastAsia="zh-CN"/>
              </w:rPr>
              <w:t>max(</w:t>
            </w:r>
            <w:r>
              <w:rPr>
                <w:rFonts w:hint="eastAsia" w:eastAsia="宋体"/>
                <w:i/>
                <w:iCs/>
                <w:highlight w:val="green"/>
                <w:u w:val="single"/>
                <w:lang w:eastAsia="zh-CN"/>
              </w:rPr>
              <w:t>SMTC period</w:t>
            </w:r>
            <w:r>
              <w:rPr>
                <w:rFonts w:eastAsia="宋体"/>
                <w:i/>
                <w:iCs/>
                <w:highlight w:val="green"/>
                <w:u w:val="single"/>
                <w:vertAlign w:val="subscript"/>
                <w:lang w:eastAsia="zh-CN"/>
              </w:rPr>
              <w:t xml:space="preserve">,  </w:t>
            </w:r>
            <w:r>
              <w:rPr>
                <w:rFonts w:eastAsia="宋体"/>
                <w:i/>
                <w:iCs/>
                <w:highlight w:val="green"/>
                <w:u w:val="single"/>
                <w:lang w:eastAsia="zh-CN"/>
              </w:rPr>
              <w:t>MGRP_max)</w:t>
            </w:r>
            <w:r>
              <w:rPr>
                <w:rFonts w:eastAsia="宋体"/>
                <w:i/>
                <w:iCs/>
                <w:u w:val="single"/>
                <w:lang w:eastAsia="zh-CN"/>
              </w:rPr>
              <w:t>, where</w:t>
            </w:r>
            <w:r>
              <w:rPr>
                <w:rFonts w:eastAsia="宋体"/>
                <w:i/>
                <w:iCs/>
                <w:highlight w:val="yellow"/>
                <w:u w:val="single"/>
                <w:lang w:eastAsia="zh-CN"/>
              </w:rPr>
              <w:t xml:space="preserve"> MGRP max</w:t>
            </w:r>
            <w:r>
              <w:rPr>
                <w:rFonts w:eastAsia="宋体"/>
                <w:i/>
                <w:iCs/>
                <w:u w:val="single"/>
                <w:lang w:eastAsia="zh-CN"/>
              </w:rPr>
              <w:t xml:space="preserve"> is the maximum MGRP across all configured per-UE </w:t>
            </w:r>
            <w:r>
              <w:rPr>
                <w:rFonts w:hint="eastAsia" w:eastAsia="宋体"/>
                <w:i/>
                <w:iCs/>
                <w:u w:val="single"/>
                <w:lang w:eastAsia="zh-CN"/>
              </w:rPr>
              <w:t>measurement gap</w:t>
            </w:r>
            <w:r>
              <w:rPr>
                <w:rFonts w:eastAsia="宋体"/>
                <w:i/>
                <w:iCs/>
                <w:u w:val="single"/>
                <w:lang w:eastAsia="zh-CN"/>
              </w:rPr>
              <w:t xml:space="preserve"> and</w:t>
            </w:r>
            <w:r>
              <w:rPr>
                <w:rFonts w:hint="eastAsia" w:eastAsia="宋体"/>
                <w:i/>
                <w:iCs/>
                <w:u w:val="single"/>
                <w:lang w:eastAsia="zh-CN"/>
              </w:rPr>
              <w:t>/or</w:t>
            </w:r>
            <w:r>
              <w:rPr>
                <w:rFonts w:eastAsia="宋体"/>
                <w:i/>
                <w:iCs/>
                <w:u w:val="single"/>
                <w:lang w:eastAsia="zh-CN"/>
              </w:rPr>
              <w:t xml:space="preserve"> per-FR </w:t>
            </w:r>
            <w:r>
              <w:rPr>
                <w:rFonts w:hint="eastAsia" w:eastAsia="宋体"/>
                <w:i/>
                <w:iCs/>
                <w:u w:val="single"/>
                <w:lang w:eastAsia="zh-CN"/>
              </w:rPr>
              <w:t>measurement gap</w:t>
            </w:r>
            <w:r>
              <w:rPr>
                <w:rFonts w:eastAsia="宋体"/>
                <w:i/>
                <w:iCs/>
                <w:u w:val="single"/>
                <w:lang w:eastAsia="zh-CN"/>
              </w:rPr>
              <w:t xml:space="preserve"> within the same FR as the SSB frequency layer, and starting </w:t>
            </w:r>
            <w:r>
              <w:rPr>
                <w:rFonts w:hint="eastAsia" w:eastAsia="宋体"/>
                <w:i/>
                <w:iCs/>
                <w:u w:val="single"/>
                <w:lang w:eastAsia="zh-CN"/>
              </w:rPr>
              <w:t>from</w:t>
            </w:r>
            <w:r>
              <w:rPr>
                <w:rFonts w:eastAsia="宋体"/>
                <w:i/>
                <w:iCs/>
                <w:u w:val="single"/>
                <w:lang w:eastAsia="zh-CN"/>
              </w:rPr>
              <w:t xml:space="preserve"> the beginning of any SMTC occasion: </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total</w:t>
            </w:r>
            <w:r>
              <w:rPr>
                <w:rFonts w:eastAsia="宋体"/>
                <w:i/>
                <w:iCs/>
                <w:u w:val="single"/>
                <w:lang w:eastAsia="zh-CN"/>
              </w:rPr>
              <w:t xml:space="preserve"> is</w:t>
            </w:r>
            <w:r>
              <w:rPr>
                <w:rFonts w:eastAsia="宋体"/>
                <w:i/>
                <w:iCs/>
                <w:highlight w:val="yellow"/>
                <w:u w:val="single"/>
                <w:lang w:eastAsia="zh-CN"/>
              </w:rPr>
              <w:t xml:space="preserve"> the total number of SMTC occasions within the window,</w:t>
            </w:r>
            <w:r>
              <w:rPr>
                <w:rFonts w:eastAsia="宋体"/>
                <w:i/>
                <w:iCs/>
                <w:u w:val="single"/>
                <w:lang w:eastAsia="zh-CN"/>
              </w:rPr>
              <w:t xml:space="preserve"> </w:t>
            </w:r>
            <w:r>
              <w:rPr>
                <w:rFonts w:eastAsia="宋体"/>
                <w:b/>
                <w:bCs/>
                <w:i/>
                <w:iCs/>
                <w:u w:val="single"/>
                <w:lang w:eastAsia="zh-CN"/>
              </w:rPr>
              <w:t xml:space="preserve">including </w:t>
            </w:r>
            <w:r>
              <w:rPr>
                <w:rFonts w:hint="eastAsia" w:eastAsia="宋体"/>
                <w:b/>
                <w:bCs/>
                <w:i/>
                <w:iCs/>
                <w:u w:val="single"/>
                <w:lang w:eastAsia="zh-CN"/>
              </w:rPr>
              <w:t>those overlapped</w:t>
            </w:r>
            <w:r>
              <w:rPr>
                <w:rFonts w:eastAsia="宋体"/>
                <w:b/>
                <w:bCs/>
                <w:i/>
                <w:iCs/>
                <w:u w:val="single"/>
                <w:lang w:eastAsia="zh-CN"/>
              </w:rPr>
              <w:t xml:space="preserve"> with </w:t>
            </w:r>
            <w:r>
              <w:rPr>
                <w:rFonts w:hint="eastAsia" w:eastAsia="宋体"/>
                <w:b/>
                <w:bCs/>
                <w:i/>
                <w:iCs/>
                <w:u w:val="single"/>
                <w:lang w:eastAsia="zh-CN"/>
              </w:rPr>
              <w:t>measurement gap</w:t>
            </w:r>
            <w:r>
              <w:rPr>
                <w:rFonts w:eastAsia="宋体"/>
                <w:b/>
                <w:bCs/>
                <w:i/>
                <w:iCs/>
                <w:u w:val="single"/>
                <w:lang w:eastAsia="zh-CN"/>
              </w:rPr>
              <w:t xml:space="preserve"> occasions within the window</w:t>
            </w:r>
            <w:r>
              <w:rPr>
                <w:rFonts w:eastAsia="宋体"/>
                <w:i/>
                <w:iCs/>
                <w:u w:val="single"/>
                <w:lang w:eastAsia="zh-CN"/>
              </w:rPr>
              <w:t>, and</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CN"/>
              </w:rPr>
              <w:t xml:space="preserve"> is the number of SMTC occasions that </w:t>
            </w:r>
            <w:r>
              <w:rPr>
                <w:rFonts w:eastAsia="宋体"/>
                <w:b/>
                <w:bCs/>
                <w:i/>
                <w:iCs/>
                <w:u w:val="single"/>
                <w:lang w:eastAsia="zh-CN"/>
              </w:rPr>
              <w:t>are not overlapped with any non-dropped MG occasion within the window W</w:t>
            </w:r>
            <w:r>
              <w:rPr>
                <w:rFonts w:hint="eastAsia" w:eastAsia="宋体"/>
                <w:b/>
                <w:bCs/>
                <w:i/>
                <w:iCs/>
                <w:u w:val="single"/>
                <w:lang w:eastAsia="zh-CN"/>
              </w:rPr>
              <w:t>,</w:t>
            </w:r>
            <w:r>
              <w:rPr>
                <w:rFonts w:eastAsia="宋体"/>
                <w:b/>
                <w:bCs/>
                <w:i/>
                <w:iCs/>
                <w:u w:val="single"/>
                <w:lang w:eastAsia="zh-CN"/>
              </w:rPr>
              <w:t xml:space="preserve"> </w:t>
            </w:r>
            <w:r>
              <w:rPr>
                <w:rFonts w:eastAsia="宋体"/>
                <w:i/>
                <w:iCs/>
                <w:u w:val="single"/>
                <w:lang w:eastAsia="zh-CN"/>
              </w:rPr>
              <w:t xml:space="preserve">after accounting for </w:t>
            </w:r>
            <w:r>
              <w:rPr>
                <w:rFonts w:hint="eastAsia" w:eastAsia="宋体"/>
                <w:i/>
                <w:iCs/>
                <w:u w:val="single"/>
                <w:lang w:eastAsia="zh-CN"/>
              </w:rPr>
              <w:t>measurement gap</w:t>
            </w:r>
            <w:r>
              <w:rPr>
                <w:rFonts w:eastAsia="宋体"/>
                <w:i/>
                <w:iCs/>
                <w:u w:val="single"/>
                <w:lang w:eastAsia="zh-CN"/>
              </w:rPr>
              <w:t xml:space="preserve"> collisions by applying the </w:t>
            </w:r>
            <w:r>
              <w:rPr>
                <w:rFonts w:hint="eastAsia" w:eastAsia="宋体"/>
                <w:i/>
                <w:iCs/>
                <w:u w:val="single"/>
                <w:lang w:eastAsia="zh-CN"/>
              </w:rPr>
              <w:t>measurement</w:t>
            </w:r>
            <w:r>
              <w:rPr>
                <w:rFonts w:eastAsia="宋体"/>
                <w:i/>
                <w:iCs/>
                <w:u w:val="single"/>
                <w:lang w:eastAsia="zh-CN"/>
              </w:rPr>
              <w:t xml:space="preserve"> gap collision rule in section 9.1.8.3.</w:t>
            </w:r>
          </w:p>
          <w:p>
            <w:pPr>
              <w:pStyle w:val="60"/>
              <w:ind w:left="0" w:leftChars="0" w:firstLine="600" w:firstLineChars="300"/>
              <w:rPr>
                <w:rFonts w:eastAsiaTheme="minorEastAsia"/>
                <w:lang w:eastAsia="zh-CN"/>
              </w:rPr>
            </w:pPr>
            <w:r>
              <w:rPr>
                <w:rFonts w:eastAsia="宋体"/>
                <w:i/>
                <w:iCs/>
                <w:u w:val="single"/>
                <w:lang w:eastAsia="zh-TW"/>
              </w:rPr>
              <w:tab/>
            </w:r>
            <w:r>
              <w:rPr>
                <w:rFonts w:hint="eastAsia" w:eastAsia="宋体"/>
                <w:i/>
                <w:iCs/>
                <w:u w:val="single"/>
                <w:lang w:eastAsia="zh-TW"/>
              </w:rPr>
              <w:t>K</w:t>
            </w:r>
            <w:r>
              <w:rPr>
                <w:rFonts w:eastAsia="宋体"/>
                <w:i/>
                <w:iCs/>
                <w:u w:val="single"/>
                <w:vertAlign w:val="subscript"/>
                <w:lang w:eastAsia="zh-TW"/>
              </w:rPr>
              <w:t>p</w:t>
            </w:r>
            <w:r>
              <w:rPr>
                <w:rFonts w:eastAsia="宋体"/>
                <w:i/>
                <w:iCs/>
                <w:u w:val="single"/>
                <w:lang w:eastAsia="zh-TW"/>
              </w:rPr>
              <w:t xml:space="preserve"> = 1 when </w:t>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TW"/>
              </w:rPr>
              <w:t xml:space="preserve"> = 0.</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The scaling factor is defined by the </w:t>
      </w:r>
      <w:r>
        <w:rPr>
          <w:rFonts w:hint="eastAsia"/>
          <w:lang w:eastAsia="zh-TW"/>
        </w:rPr>
        <w:t>K</w:t>
      </w:r>
      <w:r>
        <w:rPr>
          <w:lang w:eastAsia="zh-TW"/>
        </w:rPr>
        <w:t xml:space="preserve">p </w:t>
      </w:r>
      <w:r>
        <w:rPr>
          <w:rFonts w:hint="eastAsia"/>
          <w:lang w:val="en-US" w:eastAsia="zh-CN"/>
        </w:rPr>
        <w:t>and window W, that is, is defined by the total number of measurement occasion (</w:t>
      </w:r>
      <w:r>
        <w:rPr>
          <w:lang w:eastAsia="zh-CN"/>
        </w:rPr>
        <w:t xml:space="preserve">Ntotal </w:t>
      </w:r>
      <w:r>
        <w:rPr>
          <w:rFonts w:hint="eastAsia"/>
          <w:lang w:val="en-US" w:eastAsia="zh-CN"/>
        </w:rPr>
        <w:t>) in a window W and the available number of measurement occasion(</w:t>
      </w:r>
      <w:r>
        <w:rPr>
          <w:lang w:eastAsia="zh-CN"/>
        </w:rPr>
        <w:t>Navailable</w:t>
      </w:r>
      <w:r>
        <w:rPr>
          <w:rFonts w:hint="eastAsia"/>
          <w:lang w:val="en-US" w:eastAsia="zh-CN"/>
        </w:rPr>
        <w:t>) in the same window W.Based on these, we suggest that we shall reuse the R17 con-MG outcomes as baseline and only add the MUSIM gaps for MUSIM gaps: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9"/>
              <w:rPr>
                <w:rFonts w:eastAsia="宋体"/>
                <w:i/>
                <w:iCs/>
                <w:u w:val="single"/>
              </w:rPr>
            </w:pPr>
            <w:r>
              <w:rPr>
                <w:rFonts w:eastAsia="宋体"/>
                <w:i/>
                <w:iCs/>
                <w:u w:val="single"/>
              </w:rPr>
              <w:t xml:space="preserve">When UE supports </w:t>
            </w:r>
            <w:r>
              <w:rPr>
                <w:i/>
                <w:iCs/>
                <w:u w:val="single"/>
              </w:rPr>
              <w:t>concurrentMeasGap-r17</w:t>
            </w:r>
            <w:r>
              <w:rPr>
                <w:rFonts w:eastAsia="宋体"/>
                <w:i/>
                <w:iCs/>
                <w:u w:val="single"/>
              </w:rPr>
              <w:t xml:space="preserve"> and is configured with concurrent </w:t>
            </w:r>
            <w:r>
              <w:rPr>
                <w:rFonts w:hint="eastAsia" w:eastAsia="宋体"/>
                <w:i/>
                <w:iCs/>
                <w:u w:val="single"/>
                <w:lang w:eastAsia="zh-CN"/>
              </w:rPr>
              <w:t xml:space="preserve">measurement </w:t>
            </w:r>
            <w:r>
              <w:rPr>
                <w:rFonts w:eastAsia="宋体"/>
                <w:i/>
                <w:iCs/>
                <w:u w:val="single"/>
              </w:rPr>
              <w:t>gap</w:t>
            </w:r>
            <w:r>
              <w:rPr>
                <w:rFonts w:hint="eastAsia" w:eastAsia="宋体"/>
                <w:i/>
                <w:iCs/>
                <w:u w:val="single"/>
                <w:lang w:eastAsia="zh-CN"/>
              </w:rPr>
              <w:t>s</w:t>
            </w:r>
            <w:r>
              <w:rPr>
                <w:rFonts w:eastAsia="宋体"/>
                <w:i/>
                <w:iCs/>
                <w:u w:val="single"/>
              </w:rPr>
              <w:t>,</w:t>
            </w:r>
          </w:p>
          <w:p>
            <w:pPr>
              <w:pStyle w:val="49"/>
              <w:rPr>
                <w:rFonts w:eastAsia="宋体"/>
                <w:i/>
                <w:iCs/>
                <w:u w:val="single"/>
                <w:lang w:eastAsia="zh-CN"/>
              </w:rPr>
            </w:pPr>
            <w:r>
              <w:rPr>
                <w:rFonts w:eastAsia="宋体"/>
                <w:i/>
                <w:iCs/>
                <w:highlight w:val="yellow"/>
                <w:u w:val="single"/>
              </w:rPr>
              <w:tab/>
            </w:r>
            <w:r>
              <w:rPr>
                <w:rFonts w:eastAsia="宋体"/>
                <w:i/>
                <w:iCs/>
                <w:highlight w:val="yellow"/>
                <w:u w:val="single"/>
              </w:rPr>
              <w:t>K</w:t>
            </w:r>
            <w:r>
              <w:rPr>
                <w:rFonts w:eastAsia="宋体"/>
                <w:i/>
                <w:iCs/>
                <w:highlight w:val="yellow"/>
                <w:u w:val="single"/>
                <w:vertAlign w:val="subscript"/>
              </w:rPr>
              <w:t>p</w:t>
            </w:r>
            <w:r>
              <w:rPr>
                <w:rFonts w:eastAsia="宋体"/>
                <w:i/>
                <w:iCs/>
                <w:highlight w:val="yellow"/>
                <w:u w:val="single"/>
              </w:rPr>
              <w:t xml:space="preserve"> is</w:t>
            </w:r>
            <w:r>
              <w:rPr>
                <w:rFonts w:hint="eastAsia" w:eastAsia="宋体"/>
                <w:i/>
                <w:iCs/>
                <w:highlight w:val="yellow"/>
                <w:u w:val="single"/>
                <w:lang w:eastAsia="zh-CN"/>
              </w:rPr>
              <w:t xml:space="preserve"> </w:t>
            </w:r>
            <w:r>
              <w:rPr>
                <w:rFonts w:eastAsia="宋体"/>
                <w:i/>
                <w:iCs/>
                <w:highlight w:val="yellow"/>
                <w:u w:val="single"/>
              </w:rPr>
              <w:t xml:space="preserve">the scaling factor for </w:t>
            </w:r>
            <w:r>
              <w:rPr>
                <w:rFonts w:eastAsia="宋体"/>
                <w:i/>
                <w:iCs/>
                <w:highlight w:val="yellow"/>
                <w:u w:val="single"/>
                <w:lang w:eastAsia="zh-CN"/>
              </w:rPr>
              <w:t xml:space="preserve">an SSB frequency layer </w:t>
            </w:r>
            <w:r>
              <w:rPr>
                <w:rFonts w:hint="eastAsia" w:eastAsia="宋体"/>
                <w:i/>
                <w:iCs/>
                <w:highlight w:val="yellow"/>
                <w:u w:val="single"/>
                <w:lang w:eastAsia="zh-CN"/>
              </w:rPr>
              <w:t>to be measured without measurement gaps.</w:t>
            </w:r>
            <w:r>
              <w:rPr>
                <w:rFonts w:eastAsia="宋体"/>
                <w:i/>
                <w:iCs/>
                <w:u w:val="single"/>
                <w:lang w:eastAsia="zh-CN"/>
              </w:rPr>
              <w:t xml:space="preserve"> </w:t>
            </w:r>
            <w:r>
              <w:rPr>
                <w:rFonts w:eastAsia="宋体"/>
                <w:i/>
                <w:iCs/>
                <w:highlight w:val="green"/>
                <w:u w:val="single"/>
                <w:lang w:eastAsia="zh-CN"/>
              </w:rPr>
              <w:t>K</w:t>
            </w:r>
            <w:r>
              <w:rPr>
                <w:rFonts w:eastAsia="宋体"/>
                <w:i/>
                <w:iCs/>
                <w:highlight w:val="green"/>
                <w:u w:val="single"/>
                <w:vertAlign w:val="subscript"/>
                <w:lang w:eastAsia="zh-CN"/>
              </w:rPr>
              <w:t>p</w:t>
            </w:r>
            <w:r>
              <w:rPr>
                <w:rFonts w:eastAsia="宋体"/>
                <w:i/>
                <w:iCs/>
                <w:highlight w:val="green"/>
                <w:u w:val="single"/>
                <w:lang w:eastAsia="zh-CN"/>
              </w:rPr>
              <w:t xml:space="preserve"> = </w:t>
            </w:r>
            <w:r>
              <w:rPr>
                <w:rFonts w:eastAsia="宋体"/>
                <w:bCs/>
                <w:i/>
                <w:iCs/>
                <w:highlight w:val="green"/>
                <w:u w:val="single"/>
                <w:lang w:eastAsia="zh-CN"/>
              </w:rPr>
              <w:t>N</w:t>
            </w:r>
            <w:r>
              <w:rPr>
                <w:rFonts w:eastAsia="宋体"/>
                <w:bCs/>
                <w:i/>
                <w:iCs/>
                <w:highlight w:val="green"/>
                <w:u w:val="single"/>
                <w:vertAlign w:val="subscript"/>
                <w:lang w:eastAsia="zh-CN"/>
              </w:rPr>
              <w:t>total</w:t>
            </w:r>
            <w:r>
              <w:rPr>
                <w:rFonts w:eastAsia="宋体"/>
                <w:bCs/>
                <w:i/>
                <w:iCs/>
                <w:highlight w:val="green"/>
                <w:u w:val="single"/>
                <w:lang w:eastAsia="zh-CN"/>
              </w:rPr>
              <w:t xml:space="preserve"> / N</w:t>
            </w:r>
            <w:r>
              <w:rPr>
                <w:rFonts w:eastAsia="宋体"/>
                <w:bCs/>
                <w:i/>
                <w:iCs/>
                <w:highlight w:val="green"/>
                <w:u w:val="single"/>
                <w:vertAlign w:val="subscript"/>
                <w:lang w:eastAsia="zh-CN"/>
              </w:rPr>
              <w:t>available</w:t>
            </w:r>
            <w:r>
              <w:rPr>
                <w:rFonts w:hint="eastAsia" w:eastAsia="宋体"/>
                <w:bCs/>
                <w:i/>
                <w:iCs/>
                <w:highlight w:val="green"/>
                <w:u w:val="single"/>
                <w:lang w:eastAsia="zh-CN"/>
              </w:rPr>
              <w:t>,</w:t>
            </w:r>
            <w:r>
              <w:rPr>
                <w:rFonts w:eastAsia="宋体"/>
                <w:bCs/>
                <w:i/>
                <w:iCs/>
                <w:u w:val="single"/>
                <w:lang w:eastAsia="zh-CN"/>
              </w:rPr>
              <w:t xml:space="preserve"> where N</w:t>
            </w:r>
            <w:r>
              <w:rPr>
                <w:rFonts w:eastAsia="宋体"/>
                <w:bCs/>
                <w:i/>
                <w:iCs/>
                <w:u w:val="single"/>
                <w:vertAlign w:val="subscript"/>
                <w:lang w:eastAsia="zh-CN"/>
              </w:rPr>
              <w:t>available</w:t>
            </w:r>
            <w:r>
              <w:rPr>
                <w:rFonts w:eastAsia="宋体"/>
                <w:bCs/>
                <w:i/>
                <w:iCs/>
                <w:u w:val="single"/>
                <w:lang w:eastAsia="zh-CN"/>
              </w:rPr>
              <w:t xml:space="preserve"> and N</w:t>
            </w:r>
            <w:r>
              <w:rPr>
                <w:rFonts w:eastAsia="宋体"/>
                <w:bCs/>
                <w:i/>
                <w:iCs/>
                <w:u w:val="single"/>
                <w:vertAlign w:val="subscript"/>
                <w:lang w:eastAsia="zh-CN"/>
              </w:rPr>
              <w:t>total</w:t>
            </w:r>
            <w:r>
              <w:rPr>
                <w:rFonts w:eastAsia="宋体"/>
                <w:bCs/>
                <w:i/>
                <w:iCs/>
                <w:u w:val="single"/>
                <w:lang w:eastAsia="zh-CN"/>
              </w:rPr>
              <w:t xml:space="preserve"> are calculated as follows:</w:t>
            </w:r>
          </w:p>
          <w:p>
            <w:pPr>
              <w:pStyle w:val="49"/>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 xml:space="preserve">For a window W of duration </w:t>
            </w:r>
            <w:r>
              <w:rPr>
                <w:rFonts w:eastAsia="宋体"/>
                <w:i/>
                <w:iCs/>
                <w:highlight w:val="green"/>
                <w:u w:val="single"/>
                <w:lang w:eastAsia="zh-CN"/>
              </w:rPr>
              <w:t>max(</w:t>
            </w:r>
            <w:r>
              <w:rPr>
                <w:rFonts w:hint="eastAsia" w:eastAsia="宋体"/>
                <w:i/>
                <w:iCs/>
                <w:highlight w:val="green"/>
                <w:u w:val="single"/>
                <w:lang w:eastAsia="zh-CN"/>
              </w:rPr>
              <w:t>SMTC period</w:t>
            </w:r>
            <w:r>
              <w:rPr>
                <w:rFonts w:eastAsia="宋体"/>
                <w:i/>
                <w:iCs/>
                <w:highlight w:val="green"/>
                <w:u w:val="single"/>
                <w:vertAlign w:val="subscript"/>
                <w:lang w:eastAsia="zh-CN"/>
              </w:rPr>
              <w:t xml:space="preserve">,  </w:t>
            </w:r>
            <w:r>
              <w:rPr>
                <w:rFonts w:eastAsia="宋体"/>
                <w:i/>
                <w:iCs/>
                <w:highlight w:val="green"/>
                <w:u w:val="single"/>
                <w:lang w:eastAsia="zh-CN"/>
              </w:rPr>
              <w:t>MGRP_max)</w:t>
            </w:r>
            <w:r>
              <w:rPr>
                <w:rFonts w:eastAsia="宋体"/>
                <w:i/>
                <w:iCs/>
                <w:u w:val="single"/>
                <w:lang w:eastAsia="zh-CN"/>
              </w:rPr>
              <w:t>, where</w:t>
            </w:r>
            <w:r>
              <w:rPr>
                <w:rFonts w:eastAsia="宋体"/>
                <w:i/>
                <w:iCs/>
                <w:highlight w:val="yellow"/>
                <w:u w:val="single"/>
                <w:lang w:eastAsia="zh-CN"/>
              </w:rPr>
              <w:t xml:space="preserve"> MGRP max</w:t>
            </w:r>
            <w:r>
              <w:rPr>
                <w:rFonts w:eastAsia="宋体"/>
                <w:i/>
                <w:iCs/>
                <w:u w:val="single"/>
                <w:lang w:eastAsia="zh-CN"/>
              </w:rPr>
              <w:t xml:space="preserve"> is the maximum MGRP across all configured per-UE </w:t>
            </w:r>
            <w:r>
              <w:rPr>
                <w:rFonts w:hint="eastAsia" w:eastAsia="宋体"/>
                <w:i/>
                <w:iCs/>
                <w:u w:val="single"/>
                <w:lang w:eastAsia="zh-CN"/>
              </w:rPr>
              <w:t>measurement gap</w:t>
            </w:r>
            <w:r>
              <w:rPr>
                <w:rFonts w:eastAsia="宋体"/>
                <w:i/>
                <w:iCs/>
                <w:u w:val="single"/>
                <w:lang w:eastAsia="zh-CN"/>
              </w:rPr>
              <w:t xml:space="preserve"> and</w:t>
            </w:r>
            <w:r>
              <w:rPr>
                <w:rFonts w:hint="eastAsia" w:eastAsia="宋体"/>
                <w:i/>
                <w:iCs/>
                <w:u w:val="single"/>
                <w:lang w:eastAsia="zh-CN"/>
              </w:rPr>
              <w:t>/or</w:t>
            </w:r>
            <w:r>
              <w:rPr>
                <w:rFonts w:eastAsia="宋体"/>
                <w:i/>
                <w:iCs/>
                <w:u w:val="single"/>
                <w:lang w:eastAsia="zh-CN"/>
              </w:rPr>
              <w:t xml:space="preserve"> per-FR </w:t>
            </w:r>
            <w:r>
              <w:rPr>
                <w:rFonts w:hint="eastAsia" w:eastAsia="宋体"/>
                <w:i/>
                <w:iCs/>
                <w:u w:val="single"/>
                <w:lang w:eastAsia="zh-CN"/>
              </w:rPr>
              <w:t>measurement gap</w:t>
            </w:r>
            <w:r>
              <w:rPr>
                <w:rFonts w:eastAsia="宋体"/>
                <w:i/>
                <w:iCs/>
                <w:u w:val="single"/>
                <w:lang w:eastAsia="zh-CN"/>
              </w:rPr>
              <w:t xml:space="preserve"> within the same FR as the SSB frequency layer, and starting </w:t>
            </w:r>
            <w:r>
              <w:rPr>
                <w:rFonts w:hint="eastAsia" w:eastAsia="宋体"/>
                <w:i/>
                <w:iCs/>
                <w:u w:val="single"/>
                <w:lang w:eastAsia="zh-CN"/>
              </w:rPr>
              <w:t>from</w:t>
            </w:r>
            <w:r>
              <w:rPr>
                <w:rFonts w:eastAsia="宋体"/>
                <w:i/>
                <w:iCs/>
                <w:u w:val="single"/>
                <w:lang w:eastAsia="zh-CN"/>
              </w:rPr>
              <w:t xml:space="preserve"> the beginning of any SMTC occasion: </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total</w:t>
            </w:r>
            <w:r>
              <w:rPr>
                <w:rFonts w:eastAsia="宋体"/>
                <w:i/>
                <w:iCs/>
                <w:u w:val="single"/>
                <w:lang w:eastAsia="zh-CN"/>
              </w:rPr>
              <w:t xml:space="preserve"> is</w:t>
            </w:r>
            <w:r>
              <w:rPr>
                <w:rFonts w:eastAsia="宋体"/>
                <w:i/>
                <w:iCs/>
                <w:highlight w:val="yellow"/>
                <w:u w:val="single"/>
                <w:lang w:eastAsia="zh-CN"/>
              </w:rPr>
              <w:t xml:space="preserve"> the total number of SMTC occasions within the window,</w:t>
            </w:r>
            <w:r>
              <w:rPr>
                <w:rFonts w:eastAsia="宋体"/>
                <w:i/>
                <w:iCs/>
                <w:u w:val="single"/>
                <w:lang w:eastAsia="zh-CN"/>
              </w:rPr>
              <w:t xml:space="preserve"> </w:t>
            </w:r>
            <w:r>
              <w:rPr>
                <w:rFonts w:eastAsia="宋体"/>
                <w:b/>
                <w:bCs/>
                <w:i/>
                <w:iCs/>
                <w:u w:val="single"/>
                <w:lang w:eastAsia="zh-CN"/>
              </w:rPr>
              <w:t xml:space="preserve">including </w:t>
            </w:r>
            <w:r>
              <w:rPr>
                <w:rFonts w:hint="eastAsia" w:eastAsia="宋体"/>
                <w:b/>
                <w:bCs/>
                <w:i/>
                <w:iCs/>
                <w:u w:val="single"/>
                <w:lang w:eastAsia="zh-CN"/>
              </w:rPr>
              <w:t>those overlapped</w:t>
            </w:r>
            <w:r>
              <w:rPr>
                <w:rFonts w:eastAsia="宋体"/>
                <w:b/>
                <w:bCs/>
                <w:i/>
                <w:iCs/>
                <w:u w:val="single"/>
                <w:lang w:eastAsia="zh-CN"/>
              </w:rPr>
              <w:t xml:space="preserve"> with </w:t>
            </w:r>
            <w:r>
              <w:rPr>
                <w:rFonts w:hint="eastAsia" w:eastAsia="宋体"/>
                <w:b/>
                <w:bCs/>
                <w:i/>
                <w:iCs/>
                <w:u w:val="single"/>
                <w:lang w:eastAsia="zh-CN"/>
              </w:rPr>
              <w:t>measurement gap</w:t>
            </w:r>
            <w:r>
              <w:rPr>
                <w:rFonts w:eastAsia="宋体"/>
                <w:b/>
                <w:bCs/>
                <w:i/>
                <w:iCs/>
                <w:u w:val="single"/>
                <w:lang w:eastAsia="zh-CN"/>
              </w:rPr>
              <w:t xml:space="preserve"> occasions</w:t>
            </w:r>
            <w:r>
              <w:rPr>
                <w:rFonts w:hint="eastAsia" w:eastAsia="宋体"/>
                <w:b/>
                <w:bCs/>
                <w:i/>
                <w:iCs/>
                <w:u w:val="single"/>
                <w:lang w:val="en-US" w:eastAsia="zh-CN"/>
              </w:rPr>
              <w:t xml:space="preserve">, MUSIM GAPS </w:t>
            </w:r>
            <w:r>
              <w:rPr>
                <w:rFonts w:eastAsia="宋体"/>
                <w:b/>
                <w:bCs/>
                <w:i/>
                <w:iCs/>
                <w:u w:val="single"/>
                <w:lang w:eastAsia="zh-CN"/>
              </w:rPr>
              <w:t>within the window</w:t>
            </w:r>
            <w:r>
              <w:rPr>
                <w:rFonts w:eastAsia="宋体"/>
                <w:i/>
                <w:iCs/>
                <w:u w:val="single"/>
                <w:lang w:eastAsia="zh-CN"/>
              </w:rPr>
              <w:t>, and</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CN"/>
              </w:rPr>
              <w:t xml:space="preserve"> is the number of SMTC occasions that </w:t>
            </w:r>
            <w:r>
              <w:rPr>
                <w:rFonts w:eastAsia="宋体"/>
                <w:b/>
                <w:bCs/>
                <w:i/>
                <w:iCs/>
                <w:u w:val="single"/>
                <w:lang w:eastAsia="zh-CN"/>
              </w:rPr>
              <w:t>are not overlapped with any non-dropped MG occasion</w:t>
            </w:r>
            <w:r>
              <w:rPr>
                <w:rFonts w:hint="eastAsia" w:eastAsia="宋体"/>
                <w:b/>
                <w:bCs/>
                <w:i/>
                <w:iCs/>
                <w:u w:val="single"/>
                <w:lang w:val="en-US" w:eastAsia="zh-CN"/>
              </w:rPr>
              <w:t>, OR NON-DROPPED MUSIM GAPS</w:t>
            </w:r>
            <w:r>
              <w:rPr>
                <w:rFonts w:eastAsia="宋体"/>
                <w:b/>
                <w:bCs/>
                <w:i/>
                <w:iCs/>
                <w:u w:val="single"/>
                <w:lang w:eastAsia="zh-CN"/>
              </w:rPr>
              <w:t xml:space="preserve"> within the window W</w:t>
            </w:r>
            <w:r>
              <w:rPr>
                <w:rFonts w:hint="eastAsia" w:eastAsia="宋体"/>
                <w:b/>
                <w:bCs/>
                <w:i/>
                <w:iCs/>
                <w:u w:val="single"/>
                <w:lang w:eastAsia="zh-CN"/>
              </w:rPr>
              <w:t>,</w:t>
            </w:r>
            <w:r>
              <w:rPr>
                <w:rFonts w:eastAsia="宋体"/>
                <w:b/>
                <w:bCs/>
                <w:i/>
                <w:iCs/>
                <w:u w:val="single"/>
                <w:lang w:eastAsia="zh-CN"/>
              </w:rPr>
              <w:t xml:space="preserve"> </w:t>
            </w:r>
            <w:r>
              <w:rPr>
                <w:rFonts w:eastAsia="宋体"/>
                <w:i/>
                <w:iCs/>
                <w:u w:val="single"/>
                <w:lang w:eastAsia="zh-CN"/>
              </w:rPr>
              <w:t xml:space="preserve">after accounting for </w:t>
            </w:r>
            <w:r>
              <w:rPr>
                <w:rFonts w:hint="eastAsia" w:eastAsia="宋体"/>
                <w:i/>
                <w:iCs/>
                <w:u w:val="single"/>
                <w:lang w:eastAsia="zh-CN"/>
              </w:rPr>
              <w:t>measurement gap</w:t>
            </w:r>
            <w:r>
              <w:rPr>
                <w:rFonts w:eastAsia="宋体"/>
                <w:i/>
                <w:iCs/>
                <w:u w:val="single"/>
                <w:lang w:eastAsia="zh-CN"/>
              </w:rPr>
              <w:t xml:space="preserve"> collisions by applying the </w:t>
            </w:r>
            <w:r>
              <w:rPr>
                <w:rFonts w:hint="eastAsia" w:eastAsia="宋体"/>
                <w:i/>
                <w:iCs/>
                <w:u w:val="single"/>
                <w:lang w:eastAsia="zh-CN"/>
              </w:rPr>
              <w:t>measurement</w:t>
            </w:r>
            <w:r>
              <w:rPr>
                <w:rFonts w:eastAsia="宋体"/>
                <w:i/>
                <w:iCs/>
                <w:u w:val="single"/>
                <w:lang w:eastAsia="zh-CN"/>
              </w:rPr>
              <w:t xml:space="preserve"> gap collision rule in section 9.1.8.3.</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vertAlign w:val="baseline"/>
                <w:lang w:val="en-US" w:eastAsia="zh-CN"/>
              </w:rPr>
            </w:pPr>
            <w:r>
              <w:rPr>
                <w:rFonts w:eastAsia="宋体"/>
                <w:i/>
                <w:iCs/>
                <w:u w:val="single"/>
                <w:lang w:eastAsia="zh-TW"/>
              </w:rPr>
              <w:tab/>
            </w:r>
            <w:r>
              <w:rPr>
                <w:rFonts w:hint="eastAsia" w:eastAsia="宋体"/>
                <w:i/>
                <w:iCs/>
                <w:u w:val="single"/>
                <w:lang w:eastAsia="zh-TW"/>
              </w:rPr>
              <w:t>K</w:t>
            </w:r>
            <w:r>
              <w:rPr>
                <w:rFonts w:eastAsia="宋体"/>
                <w:i/>
                <w:iCs/>
                <w:u w:val="single"/>
                <w:vertAlign w:val="subscript"/>
                <w:lang w:eastAsia="zh-TW"/>
              </w:rPr>
              <w:t>p</w:t>
            </w:r>
            <w:r>
              <w:rPr>
                <w:rFonts w:eastAsia="宋体"/>
                <w:i/>
                <w:iCs/>
                <w:u w:val="single"/>
                <w:lang w:eastAsia="zh-TW"/>
              </w:rPr>
              <w:t xml:space="preserve"> = 1 when </w:t>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TW"/>
              </w:rPr>
              <w:t xml:space="preserve"> = 0.</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So option 2 is fine to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1: Reuse the principle used in Rel-17 concurrent gaps as the baseline to define network A L1/L3 measurement requirements when MUSIM gaps are configured.</w:t>
      </w:r>
    </w:p>
    <w:p>
      <w:pPr>
        <w:pStyle w:val="74"/>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NW A requirements</w:t>
      </w:r>
      <w:r>
        <w:rPr>
          <w:rFonts w:eastAsia="宋体"/>
          <w:lang w:val="en-US" w:eastAsia="zh-CN"/>
        </w:rPr>
        <w:t xml:space="preserve"> related to MUSIM gaps</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1: Reuse the principle used in Rel-17 concurrent gaps as the baseline to define network A L1/L3 measurement requirements when MUSIM gaps are configured.</w:t>
      </w:r>
    </w:p>
    <w:p>
      <w:pPr>
        <w:pStyle w:val="74"/>
        <w:numPr>
          <w:ilvl w:val="0"/>
          <w:numId w:val="0"/>
        </w:numPr>
        <w:ind w:left="360" w:hanging="360"/>
        <w:rPr>
          <w:lang w:val="en-US"/>
        </w:rPr>
      </w:pPr>
      <w:r>
        <w:rPr>
          <w:lang w:val="en-US"/>
        </w:rPr>
        <w:t>References</w:t>
      </w:r>
    </w:p>
    <w:p>
      <w:pPr>
        <w:pStyle w:val="78"/>
        <w:keepNext w:val="0"/>
        <w:keepLines/>
        <w:pageBreakBefore w:val="0"/>
        <w:widowControl/>
        <w:numPr>
          <w:ilvl w:val="0"/>
          <w:numId w:val="7"/>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7"/>
        </w:numPr>
        <w:kinsoku/>
        <w:wordWrap/>
        <w:overflowPunct/>
        <w:topLinePunct w:val="0"/>
        <w:autoSpaceDE/>
        <w:autoSpaceDN/>
        <w:bidi w:val="0"/>
        <w:adjustRightInd/>
        <w:snapToGrid/>
        <w:spacing w:line="360" w:lineRule="auto"/>
        <w:ind w:left="340" w:leftChars="0" w:hanging="340" w:firstLineChars="0"/>
        <w:textAlignment w:val="auto"/>
      </w:pPr>
      <w:r>
        <w:rPr>
          <w:rFonts w:hint="eastAsia" w:eastAsia="宋体"/>
          <w:lang w:val="en-US" w:eastAsia="zh-CN"/>
        </w:rPr>
        <w:t xml:space="preserve"> R4-2310165, WF on NR Dual Tx/Rx Multi-SIM,Vivo</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F9331"/>
    <w:multiLevelType w:val="singleLevel"/>
    <w:tmpl w:val="865F9331"/>
    <w:lvl w:ilvl="0" w:tentative="0">
      <w:start w:val="1"/>
      <w:numFmt w:val="lowerLetter"/>
      <w:lvlText w:val="%1."/>
      <w:lvlJc w:val="left"/>
      <w:pPr>
        <w:ind w:left="425" w:hanging="425"/>
      </w:pPr>
      <w:rPr>
        <w:rFonts w:hint="default"/>
      </w:rPr>
    </w:lvl>
  </w:abstractNum>
  <w:abstractNum w:abstractNumId="1">
    <w:nsid w:val="A9B396DA"/>
    <w:multiLevelType w:val="singleLevel"/>
    <w:tmpl w:val="A9B396DA"/>
    <w:lvl w:ilvl="0" w:tentative="0">
      <w:start w:val="1"/>
      <w:numFmt w:val="lowerLetter"/>
      <w:lvlText w:val="%1."/>
      <w:lvlJc w:val="left"/>
      <w:pPr>
        <w:ind w:left="425" w:hanging="425"/>
      </w:pPr>
      <w:rPr>
        <w:rFonts w:hint="default"/>
      </w:rPr>
    </w:lvl>
  </w:abstractNum>
  <w:abstractNum w:abstractNumId="2">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3">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4"/>
  </w:num>
  <w:num w:numId="3">
    <w:abstractNumId w:val="2"/>
  </w:num>
  <w:num w:numId="4">
    <w:abstractNumId w:val="5"/>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1A9F"/>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295F0D"/>
    <w:rsid w:val="01410DC2"/>
    <w:rsid w:val="01536085"/>
    <w:rsid w:val="01652E48"/>
    <w:rsid w:val="018F1743"/>
    <w:rsid w:val="01907C39"/>
    <w:rsid w:val="01E70C97"/>
    <w:rsid w:val="029011A2"/>
    <w:rsid w:val="02A03627"/>
    <w:rsid w:val="02DB4554"/>
    <w:rsid w:val="02EE768C"/>
    <w:rsid w:val="03BF3D9F"/>
    <w:rsid w:val="03C80AD2"/>
    <w:rsid w:val="04076F95"/>
    <w:rsid w:val="04421BA4"/>
    <w:rsid w:val="044B12E0"/>
    <w:rsid w:val="046301A2"/>
    <w:rsid w:val="04732FB8"/>
    <w:rsid w:val="04871DE8"/>
    <w:rsid w:val="04A12403"/>
    <w:rsid w:val="04A815F7"/>
    <w:rsid w:val="04AD06A4"/>
    <w:rsid w:val="04BD1E3A"/>
    <w:rsid w:val="050C7718"/>
    <w:rsid w:val="05214F03"/>
    <w:rsid w:val="05C6466C"/>
    <w:rsid w:val="05DB67C3"/>
    <w:rsid w:val="05F02736"/>
    <w:rsid w:val="062C2061"/>
    <w:rsid w:val="067C67DB"/>
    <w:rsid w:val="07073FA3"/>
    <w:rsid w:val="076202A2"/>
    <w:rsid w:val="076A2A73"/>
    <w:rsid w:val="07C3764D"/>
    <w:rsid w:val="07F66AC5"/>
    <w:rsid w:val="0833764C"/>
    <w:rsid w:val="0848005E"/>
    <w:rsid w:val="084B1A9E"/>
    <w:rsid w:val="084C657D"/>
    <w:rsid w:val="084D12F0"/>
    <w:rsid w:val="087B6B61"/>
    <w:rsid w:val="087E40F9"/>
    <w:rsid w:val="08916AA8"/>
    <w:rsid w:val="089F664F"/>
    <w:rsid w:val="08AF00C1"/>
    <w:rsid w:val="08B531C0"/>
    <w:rsid w:val="08D53034"/>
    <w:rsid w:val="08DA28B3"/>
    <w:rsid w:val="0903652D"/>
    <w:rsid w:val="09104DCD"/>
    <w:rsid w:val="09606948"/>
    <w:rsid w:val="096E0D4F"/>
    <w:rsid w:val="09736AE0"/>
    <w:rsid w:val="0A143BE1"/>
    <w:rsid w:val="0A286DFB"/>
    <w:rsid w:val="0ABC02E8"/>
    <w:rsid w:val="0AC16484"/>
    <w:rsid w:val="0AD555AC"/>
    <w:rsid w:val="0AED24FC"/>
    <w:rsid w:val="0B24532C"/>
    <w:rsid w:val="0B3F6621"/>
    <w:rsid w:val="0B527B25"/>
    <w:rsid w:val="0B5E0983"/>
    <w:rsid w:val="0B6A4840"/>
    <w:rsid w:val="0B707256"/>
    <w:rsid w:val="0B7129F9"/>
    <w:rsid w:val="0B744B6D"/>
    <w:rsid w:val="0B7E60C9"/>
    <w:rsid w:val="0B927AF3"/>
    <w:rsid w:val="0BEF4F2C"/>
    <w:rsid w:val="0BF56721"/>
    <w:rsid w:val="0C5161F8"/>
    <w:rsid w:val="0C52360D"/>
    <w:rsid w:val="0C7C1976"/>
    <w:rsid w:val="0CAC6DE2"/>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F97174"/>
    <w:rsid w:val="0F2550AA"/>
    <w:rsid w:val="0F3A116B"/>
    <w:rsid w:val="0F511411"/>
    <w:rsid w:val="0F703346"/>
    <w:rsid w:val="0F80004E"/>
    <w:rsid w:val="0F871EAB"/>
    <w:rsid w:val="0FDF5A14"/>
    <w:rsid w:val="0FE26BFD"/>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A4661"/>
    <w:rsid w:val="11BA6A1A"/>
    <w:rsid w:val="11EE75FC"/>
    <w:rsid w:val="11FA2349"/>
    <w:rsid w:val="126548EE"/>
    <w:rsid w:val="129E41E5"/>
    <w:rsid w:val="12C003F7"/>
    <w:rsid w:val="12DD774D"/>
    <w:rsid w:val="136404F3"/>
    <w:rsid w:val="13B61E8E"/>
    <w:rsid w:val="13C23A1B"/>
    <w:rsid w:val="13CF28FB"/>
    <w:rsid w:val="14175E0A"/>
    <w:rsid w:val="141F1BA5"/>
    <w:rsid w:val="142A2204"/>
    <w:rsid w:val="14782396"/>
    <w:rsid w:val="148942E3"/>
    <w:rsid w:val="14AC25B0"/>
    <w:rsid w:val="14AE0BED"/>
    <w:rsid w:val="14AF303C"/>
    <w:rsid w:val="14BE55AD"/>
    <w:rsid w:val="15281376"/>
    <w:rsid w:val="156508EF"/>
    <w:rsid w:val="157177C3"/>
    <w:rsid w:val="1581047E"/>
    <w:rsid w:val="15C84147"/>
    <w:rsid w:val="15CA017F"/>
    <w:rsid w:val="15FC08F6"/>
    <w:rsid w:val="1646133C"/>
    <w:rsid w:val="16DC0535"/>
    <w:rsid w:val="170716B6"/>
    <w:rsid w:val="1748083E"/>
    <w:rsid w:val="17553F9F"/>
    <w:rsid w:val="175623CE"/>
    <w:rsid w:val="17D01F3A"/>
    <w:rsid w:val="17DC7DAF"/>
    <w:rsid w:val="180E4FC5"/>
    <w:rsid w:val="18171331"/>
    <w:rsid w:val="184A4BE3"/>
    <w:rsid w:val="185060EC"/>
    <w:rsid w:val="185A42FA"/>
    <w:rsid w:val="189D2207"/>
    <w:rsid w:val="18A45C40"/>
    <w:rsid w:val="18D57338"/>
    <w:rsid w:val="18E96032"/>
    <w:rsid w:val="18EE62E8"/>
    <w:rsid w:val="18F96461"/>
    <w:rsid w:val="19063A2B"/>
    <w:rsid w:val="19116F8E"/>
    <w:rsid w:val="19551A74"/>
    <w:rsid w:val="195F7D63"/>
    <w:rsid w:val="197C2433"/>
    <w:rsid w:val="19933139"/>
    <w:rsid w:val="19AC4F46"/>
    <w:rsid w:val="19D57461"/>
    <w:rsid w:val="19EE7D0B"/>
    <w:rsid w:val="1A191F3E"/>
    <w:rsid w:val="1A5163D6"/>
    <w:rsid w:val="1A54768F"/>
    <w:rsid w:val="1A5A669E"/>
    <w:rsid w:val="1AC56317"/>
    <w:rsid w:val="1B777BC9"/>
    <w:rsid w:val="1B8D6B92"/>
    <w:rsid w:val="1B936CD6"/>
    <w:rsid w:val="1B990279"/>
    <w:rsid w:val="1B9B4E1C"/>
    <w:rsid w:val="1B9C50E9"/>
    <w:rsid w:val="1BAA5FDD"/>
    <w:rsid w:val="1BAD4429"/>
    <w:rsid w:val="1BB80557"/>
    <w:rsid w:val="1BF24F3D"/>
    <w:rsid w:val="1C1D36F1"/>
    <w:rsid w:val="1C386892"/>
    <w:rsid w:val="1C49129E"/>
    <w:rsid w:val="1C5F3B2B"/>
    <w:rsid w:val="1C7530BF"/>
    <w:rsid w:val="1CF005FD"/>
    <w:rsid w:val="1D0B195E"/>
    <w:rsid w:val="1D3570D5"/>
    <w:rsid w:val="1D4E0EB2"/>
    <w:rsid w:val="1D8F4E65"/>
    <w:rsid w:val="1DB553DF"/>
    <w:rsid w:val="1DBF1882"/>
    <w:rsid w:val="1DF17BE1"/>
    <w:rsid w:val="1E4719A3"/>
    <w:rsid w:val="1E6C5F4E"/>
    <w:rsid w:val="1EA65561"/>
    <w:rsid w:val="1EAD4127"/>
    <w:rsid w:val="1EB8797A"/>
    <w:rsid w:val="1EEC719E"/>
    <w:rsid w:val="1F0242AA"/>
    <w:rsid w:val="1F044236"/>
    <w:rsid w:val="1F25251D"/>
    <w:rsid w:val="1F2B5438"/>
    <w:rsid w:val="1F595467"/>
    <w:rsid w:val="1F5C06A1"/>
    <w:rsid w:val="1FBB5482"/>
    <w:rsid w:val="200D64BE"/>
    <w:rsid w:val="20256516"/>
    <w:rsid w:val="20584BED"/>
    <w:rsid w:val="21061BA2"/>
    <w:rsid w:val="212B1C97"/>
    <w:rsid w:val="21361FB5"/>
    <w:rsid w:val="214B3D89"/>
    <w:rsid w:val="21575426"/>
    <w:rsid w:val="215C1F77"/>
    <w:rsid w:val="2177769E"/>
    <w:rsid w:val="21D25FF2"/>
    <w:rsid w:val="21F70210"/>
    <w:rsid w:val="223C2DAF"/>
    <w:rsid w:val="224E39C0"/>
    <w:rsid w:val="22682C5C"/>
    <w:rsid w:val="226E077B"/>
    <w:rsid w:val="22923DE9"/>
    <w:rsid w:val="22973417"/>
    <w:rsid w:val="229D5794"/>
    <w:rsid w:val="22C629AC"/>
    <w:rsid w:val="22E96F92"/>
    <w:rsid w:val="230D3451"/>
    <w:rsid w:val="234B3276"/>
    <w:rsid w:val="23773623"/>
    <w:rsid w:val="2377693D"/>
    <w:rsid w:val="239F724D"/>
    <w:rsid w:val="23AB1721"/>
    <w:rsid w:val="23EF0BE1"/>
    <w:rsid w:val="246A08B9"/>
    <w:rsid w:val="24754B15"/>
    <w:rsid w:val="247F64CC"/>
    <w:rsid w:val="248D420D"/>
    <w:rsid w:val="24921B27"/>
    <w:rsid w:val="24B97631"/>
    <w:rsid w:val="24C90419"/>
    <w:rsid w:val="24F0284D"/>
    <w:rsid w:val="25202C91"/>
    <w:rsid w:val="252331A5"/>
    <w:rsid w:val="25425A19"/>
    <w:rsid w:val="258B2F2B"/>
    <w:rsid w:val="25AB3D1C"/>
    <w:rsid w:val="25D90A1B"/>
    <w:rsid w:val="25E22192"/>
    <w:rsid w:val="25F332FF"/>
    <w:rsid w:val="26274BB6"/>
    <w:rsid w:val="26356536"/>
    <w:rsid w:val="268B243A"/>
    <w:rsid w:val="269C627F"/>
    <w:rsid w:val="26AA20D3"/>
    <w:rsid w:val="26E576C7"/>
    <w:rsid w:val="26F04260"/>
    <w:rsid w:val="26F81EB4"/>
    <w:rsid w:val="26FB2F1B"/>
    <w:rsid w:val="27035BAD"/>
    <w:rsid w:val="27310B9A"/>
    <w:rsid w:val="273E1C11"/>
    <w:rsid w:val="27815619"/>
    <w:rsid w:val="279E2679"/>
    <w:rsid w:val="27D65541"/>
    <w:rsid w:val="27EC5FCE"/>
    <w:rsid w:val="28671C46"/>
    <w:rsid w:val="2897657D"/>
    <w:rsid w:val="28AB19F4"/>
    <w:rsid w:val="28D71E0B"/>
    <w:rsid w:val="28F045AC"/>
    <w:rsid w:val="2999350D"/>
    <w:rsid w:val="299E7E78"/>
    <w:rsid w:val="29D60A95"/>
    <w:rsid w:val="29D94FA1"/>
    <w:rsid w:val="29E31604"/>
    <w:rsid w:val="29F87E04"/>
    <w:rsid w:val="2A2D73EC"/>
    <w:rsid w:val="2A3B565F"/>
    <w:rsid w:val="2AA369DD"/>
    <w:rsid w:val="2AEC47FC"/>
    <w:rsid w:val="2AF1331E"/>
    <w:rsid w:val="2B3762A6"/>
    <w:rsid w:val="2B5B0F6E"/>
    <w:rsid w:val="2B9970F1"/>
    <w:rsid w:val="2C1738CF"/>
    <w:rsid w:val="2CB5787B"/>
    <w:rsid w:val="2D0B7148"/>
    <w:rsid w:val="2D17770B"/>
    <w:rsid w:val="2D354DCA"/>
    <w:rsid w:val="2D6E6943"/>
    <w:rsid w:val="2D7E4AF7"/>
    <w:rsid w:val="2D8E349F"/>
    <w:rsid w:val="2D9469E6"/>
    <w:rsid w:val="2DAF78FF"/>
    <w:rsid w:val="2DEF20F0"/>
    <w:rsid w:val="2E106E4C"/>
    <w:rsid w:val="2E4C211D"/>
    <w:rsid w:val="2E4D7F49"/>
    <w:rsid w:val="2E4E1129"/>
    <w:rsid w:val="2E6446EB"/>
    <w:rsid w:val="2E7F0E61"/>
    <w:rsid w:val="2E870765"/>
    <w:rsid w:val="2E8D0791"/>
    <w:rsid w:val="2E9B39A1"/>
    <w:rsid w:val="2F047EE8"/>
    <w:rsid w:val="2F085C75"/>
    <w:rsid w:val="2F2B12A9"/>
    <w:rsid w:val="2F626907"/>
    <w:rsid w:val="2FB449B9"/>
    <w:rsid w:val="2FC73BC7"/>
    <w:rsid w:val="2FE311E4"/>
    <w:rsid w:val="2FFD3FAC"/>
    <w:rsid w:val="3004586C"/>
    <w:rsid w:val="30160ACC"/>
    <w:rsid w:val="3045081F"/>
    <w:rsid w:val="30834BF9"/>
    <w:rsid w:val="30944718"/>
    <w:rsid w:val="30C01078"/>
    <w:rsid w:val="3133127A"/>
    <w:rsid w:val="31353CD7"/>
    <w:rsid w:val="317662E9"/>
    <w:rsid w:val="31954796"/>
    <w:rsid w:val="319F0073"/>
    <w:rsid w:val="31B9498A"/>
    <w:rsid w:val="32044DED"/>
    <w:rsid w:val="320C562E"/>
    <w:rsid w:val="327A0FE8"/>
    <w:rsid w:val="330258B3"/>
    <w:rsid w:val="33106E3B"/>
    <w:rsid w:val="333E4968"/>
    <w:rsid w:val="33D163EF"/>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5C013C"/>
    <w:rsid w:val="356A601B"/>
    <w:rsid w:val="35841013"/>
    <w:rsid w:val="358B79C9"/>
    <w:rsid w:val="359A00B9"/>
    <w:rsid w:val="36225127"/>
    <w:rsid w:val="36237E20"/>
    <w:rsid w:val="36286678"/>
    <w:rsid w:val="363803C7"/>
    <w:rsid w:val="367620D2"/>
    <w:rsid w:val="3689139F"/>
    <w:rsid w:val="369608CE"/>
    <w:rsid w:val="36D067A6"/>
    <w:rsid w:val="37070D11"/>
    <w:rsid w:val="373F53DD"/>
    <w:rsid w:val="375948AC"/>
    <w:rsid w:val="376C5D00"/>
    <w:rsid w:val="376E276D"/>
    <w:rsid w:val="37A04E93"/>
    <w:rsid w:val="37EA0A17"/>
    <w:rsid w:val="380A7603"/>
    <w:rsid w:val="380B0BB2"/>
    <w:rsid w:val="380D32F1"/>
    <w:rsid w:val="380D5D0D"/>
    <w:rsid w:val="382F2C1E"/>
    <w:rsid w:val="38801C6C"/>
    <w:rsid w:val="38A45712"/>
    <w:rsid w:val="38A47DD9"/>
    <w:rsid w:val="38B04451"/>
    <w:rsid w:val="38CC35B4"/>
    <w:rsid w:val="3933207C"/>
    <w:rsid w:val="394B37F2"/>
    <w:rsid w:val="39985F30"/>
    <w:rsid w:val="39D3500A"/>
    <w:rsid w:val="39D96419"/>
    <w:rsid w:val="39E55169"/>
    <w:rsid w:val="39E84553"/>
    <w:rsid w:val="3A094E52"/>
    <w:rsid w:val="3A3E4729"/>
    <w:rsid w:val="3A675D63"/>
    <w:rsid w:val="3A9F7948"/>
    <w:rsid w:val="3AA02CE4"/>
    <w:rsid w:val="3AA628ED"/>
    <w:rsid w:val="3AC76FD5"/>
    <w:rsid w:val="3ACE1617"/>
    <w:rsid w:val="3AD31906"/>
    <w:rsid w:val="3AD969F8"/>
    <w:rsid w:val="3AFD1BC4"/>
    <w:rsid w:val="3B4C622A"/>
    <w:rsid w:val="3BC25680"/>
    <w:rsid w:val="3BE16ECF"/>
    <w:rsid w:val="3C4B0ED5"/>
    <w:rsid w:val="3CA91418"/>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BD5DE5"/>
    <w:rsid w:val="43D65E39"/>
    <w:rsid w:val="441111D7"/>
    <w:rsid w:val="441C3FE2"/>
    <w:rsid w:val="444D54BA"/>
    <w:rsid w:val="44783334"/>
    <w:rsid w:val="449D508C"/>
    <w:rsid w:val="44B15AF7"/>
    <w:rsid w:val="44B36E39"/>
    <w:rsid w:val="44EC7013"/>
    <w:rsid w:val="44FB3AE3"/>
    <w:rsid w:val="45427AA4"/>
    <w:rsid w:val="45564CA5"/>
    <w:rsid w:val="455B6233"/>
    <w:rsid w:val="456A6A48"/>
    <w:rsid w:val="457C3D14"/>
    <w:rsid w:val="45865E2C"/>
    <w:rsid w:val="45911A43"/>
    <w:rsid w:val="45A24E61"/>
    <w:rsid w:val="45F10EC5"/>
    <w:rsid w:val="4676381B"/>
    <w:rsid w:val="467744FD"/>
    <w:rsid w:val="46A9603F"/>
    <w:rsid w:val="46AF30F0"/>
    <w:rsid w:val="46E12276"/>
    <w:rsid w:val="46F51A7F"/>
    <w:rsid w:val="47140188"/>
    <w:rsid w:val="476B7898"/>
    <w:rsid w:val="47B32E9C"/>
    <w:rsid w:val="48212AE9"/>
    <w:rsid w:val="486C4CE7"/>
    <w:rsid w:val="489713C3"/>
    <w:rsid w:val="48A262B1"/>
    <w:rsid w:val="48BA0EC5"/>
    <w:rsid w:val="48BA3284"/>
    <w:rsid w:val="48CB1CC0"/>
    <w:rsid w:val="49013C23"/>
    <w:rsid w:val="49163580"/>
    <w:rsid w:val="492A1BD4"/>
    <w:rsid w:val="49582843"/>
    <w:rsid w:val="49A418F2"/>
    <w:rsid w:val="49C8100A"/>
    <w:rsid w:val="49FF2037"/>
    <w:rsid w:val="4A270A04"/>
    <w:rsid w:val="4A6F608D"/>
    <w:rsid w:val="4A885CE1"/>
    <w:rsid w:val="4ABD4EF8"/>
    <w:rsid w:val="4ABE4F66"/>
    <w:rsid w:val="4ADB4E28"/>
    <w:rsid w:val="4AF75899"/>
    <w:rsid w:val="4B2517BD"/>
    <w:rsid w:val="4B333D7A"/>
    <w:rsid w:val="4B5523AC"/>
    <w:rsid w:val="4BC74E08"/>
    <w:rsid w:val="4BD07997"/>
    <w:rsid w:val="4C600E9D"/>
    <w:rsid w:val="4C6F66E5"/>
    <w:rsid w:val="4C786851"/>
    <w:rsid w:val="4C942881"/>
    <w:rsid w:val="4CD020F9"/>
    <w:rsid w:val="4D2F7723"/>
    <w:rsid w:val="4D406BD1"/>
    <w:rsid w:val="4D5047B5"/>
    <w:rsid w:val="4D605A45"/>
    <w:rsid w:val="4DF521AC"/>
    <w:rsid w:val="4E0A2800"/>
    <w:rsid w:val="4E377DBC"/>
    <w:rsid w:val="4E5079C5"/>
    <w:rsid w:val="4E623BD3"/>
    <w:rsid w:val="4E7906E7"/>
    <w:rsid w:val="4E993495"/>
    <w:rsid w:val="4EA30D9D"/>
    <w:rsid w:val="4EB2058C"/>
    <w:rsid w:val="4EB60C48"/>
    <w:rsid w:val="4EEF1B44"/>
    <w:rsid w:val="4F0A27C3"/>
    <w:rsid w:val="4F165D52"/>
    <w:rsid w:val="4F1D369F"/>
    <w:rsid w:val="4F290247"/>
    <w:rsid w:val="4F332C0A"/>
    <w:rsid w:val="4F433DC8"/>
    <w:rsid w:val="4F971DFB"/>
    <w:rsid w:val="4FA14EEC"/>
    <w:rsid w:val="4FA84227"/>
    <w:rsid w:val="4FE223EE"/>
    <w:rsid w:val="501F59A7"/>
    <w:rsid w:val="503D3F59"/>
    <w:rsid w:val="5095674A"/>
    <w:rsid w:val="50A01EE7"/>
    <w:rsid w:val="50A6221C"/>
    <w:rsid w:val="50AC4C20"/>
    <w:rsid w:val="50B61B8B"/>
    <w:rsid w:val="50C577D9"/>
    <w:rsid w:val="50E00158"/>
    <w:rsid w:val="50E8434B"/>
    <w:rsid w:val="50F0291C"/>
    <w:rsid w:val="51286AE9"/>
    <w:rsid w:val="516C5BB7"/>
    <w:rsid w:val="51881606"/>
    <w:rsid w:val="518E2820"/>
    <w:rsid w:val="51AC5137"/>
    <w:rsid w:val="51B463DB"/>
    <w:rsid w:val="51C31254"/>
    <w:rsid w:val="51C979DD"/>
    <w:rsid w:val="520A22AE"/>
    <w:rsid w:val="52247A0F"/>
    <w:rsid w:val="523D42DD"/>
    <w:rsid w:val="52853336"/>
    <w:rsid w:val="52881D50"/>
    <w:rsid w:val="529B3EC4"/>
    <w:rsid w:val="52DB19FD"/>
    <w:rsid w:val="52EE339D"/>
    <w:rsid w:val="5306292A"/>
    <w:rsid w:val="530822C8"/>
    <w:rsid w:val="536F3F83"/>
    <w:rsid w:val="53707DDE"/>
    <w:rsid w:val="537E0058"/>
    <w:rsid w:val="53950AA6"/>
    <w:rsid w:val="53C502CE"/>
    <w:rsid w:val="53E8652B"/>
    <w:rsid w:val="53EB486A"/>
    <w:rsid w:val="53EE67E9"/>
    <w:rsid w:val="53FD1C03"/>
    <w:rsid w:val="540817F6"/>
    <w:rsid w:val="543F413B"/>
    <w:rsid w:val="54591CDE"/>
    <w:rsid w:val="54625354"/>
    <w:rsid w:val="55942252"/>
    <w:rsid w:val="55B47A89"/>
    <w:rsid w:val="55EC2897"/>
    <w:rsid w:val="5652511E"/>
    <w:rsid w:val="56543A0D"/>
    <w:rsid w:val="566B50BC"/>
    <w:rsid w:val="56A4132F"/>
    <w:rsid w:val="56AF2E6F"/>
    <w:rsid w:val="56F37D3E"/>
    <w:rsid w:val="56F473C0"/>
    <w:rsid w:val="56FD3D8C"/>
    <w:rsid w:val="570B6550"/>
    <w:rsid w:val="57196157"/>
    <w:rsid w:val="57745BB6"/>
    <w:rsid w:val="57BD6C04"/>
    <w:rsid w:val="57C51573"/>
    <w:rsid w:val="57DE28CC"/>
    <w:rsid w:val="57FF606E"/>
    <w:rsid w:val="580716CC"/>
    <w:rsid w:val="58220A26"/>
    <w:rsid w:val="58381DBD"/>
    <w:rsid w:val="58510290"/>
    <w:rsid w:val="58A718AB"/>
    <w:rsid w:val="58B91125"/>
    <w:rsid w:val="58C64CF3"/>
    <w:rsid w:val="58CB3B78"/>
    <w:rsid w:val="590D2328"/>
    <w:rsid w:val="59232C0B"/>
    <w:rsid w:val="594D06B7"/>
    <w:rsid w:val="598D03EC"/>
    <w:rsid w:val="59C83A39"/>
    <w:rsid w:val="5A361544"/>
    <w:rsid w:val="5A3F108A"/>
    <w:rsid w:val="5A6D76C0"/>
    <w:rsid w:val="5A723A0D"/>
    <w:rsid w:val="5A762255"/>
    <w:rsid w:val="5A875536"/>
    <w:rsid w:val="5A9D621A"/>
    <w:rsid w:val="5AB17106"/>
    <w:rsid w:val="5ACF40CD"/>
    <w:rsid w:val="5B443E9C"/>
    <w:rsid w:val="5B707739"/>
    <w:rsid w:val="5B956906"/>
    <w:rsid w:val="5BCE4EA4"/>
    <w:rsid w:val="5BD637EC"/>
    <w:rsid w:val="5BDE5A43"/>
    <w:rsid w:val="5BE0323A"/>
    <w:rsid w:val="5C1B7F5F"/>
    <w:rsid w:val="5C34166A"/>
    <w:rsid w:val="5C4A36B7"/>
    <w:rsid w:val="5CE536CF"/>
    <w:rsid w:val="5D230368"/>
    <w:rsid w:val="5D255730"/>
    <w:rsid w:val="5D5667E0"/>
    <w:rsid w:val="5D580881"/>
    <w:rsid w:val="5DA13534"/>
    <w:rsid w:val="5DCB56EC"/>
    <w:rsid w:val="5E1463C6"/>
    <w:rsid w:val="5E4B7A1D"/>
    <w:rsid w:val="5E50050F"/>
    <w:rsid w:val="5E68591D"/>
    <w:rsid w:val="5EA97C8F"/>
    <w:rsid w:val="5F0936DE"/>
    <w:rsid w:val="5F12422F"/>
    <w:rsid w:val="5F171517"/>
    <w:rsid w:val="5F7D16C2"/>
    <w:rsid w:val="5F892553"/>
    <w:rsid w:val="6046706E"/>
    <w:rsid w:val="60492B3E"/>
    <w:rsid w:val="606B206F"/>
    <w:rsid w:val="60A859A2"/>
    <w:rsid w:val="60AB29AA"/>
    <w:rsid w:val="60AC67BD"/>
    <w:rsid w:val="60C06489"/>
    <w:rsid w:val="612354B4"/>
    <w:rsid w:val="615A223E"/>
    <w:rsid w:val="615B47A6"/>
    <w:rsid w:val="616435A6"/>
    <w:rsid w:val="61A6014E"/>
    <w:rsid w:val="61D63921"/>
    <w:rsid w:val="61F443E9"/>
    <w:rsid w:val="62213533"/>
    <w:rsid w:val="62270D05"/>
    <w:rsid w:val="62461BF2"/>
    <w:rsid w:val="62607426"/>
    <w:rsid w:val="629D7EE8"/>
    <w:rsid w:val="62DA3853"/>
    <w:rsid w:val="62E7507D"/>
    <w:rsid w:val="62F67597"/>
    <w:rsid w:val="630C34D0"/>
    <w:rsid w:val="6322080B"/>
    <w:rsid w:val="63A36BE5"/>
    <w:rsid w:val="63E5033D"/>
    <w:rsid w:val="63EE162B"/>
    <w:rsid w:val="63F75B8A"/>
    <w:rsid w:val="641B0760"/>
    <w:rsid w:val="64203CB4"/>
    <w:rsid w:val="64335EB1"/>
    <w:rsid w:val="644B25BC"/>
    <w:rsid w:val="647F6D16"/>
    <w:rsid w:val="64EB1866"/>
    <w:rsid w:val="64F702F2"/>
    <w:rsid w:val="651424EE"/>
    <w:rsid w:val="65287A29"/>
    <w:rsid w:val="655E1155"/>
    <w:rsid w:val="655F4773"/>
    <w:rsid w:val="65636455"/>
    <w:rsid w:val="65A240BE"/>
    <w:rsid w:val="65A273A9"/>
    <w:rsid w:val="65CB5A52"/>
    <w:rsid w:val="662861DC"/>
    <w:rsid w:val="66286B79"/>
    <w:rsid w:val="662E6EC0"/>
    <w:rsid w:val="66306F43"/>
    <w:rsid w:val="665265F4"/>
    <w:rsid w:val="66AF2B2C"/>
    <w:rsid w:val="672833FF"/>
    <w:rsid w:val="67447CAA"/>
    <w:rsid w:val="6772565E"/>
    <w:rsid w:val="679D7D9D"/>
    <w:rsid w:val="67B84A87"/>
    <w:rsid w:val="67E967D4"/>
    <w:rsid w:val="67EA1DE2"/>
    <w:rsid w:val="67F51F5D"/>
    <w:rsid w:val="681C0F9C"/>
    <w:rsid w:val="68280A59"/>
    <w:rsid w:val="685448E5"/>
    <w:rsid w:val="685A52F7"/>
    <w:rsid w:val="686F32ED"/>
    <w:rsid w:val="68763CFB"/>
    <w:rsid w:val="68775B46"/>
    <w:rsid w:val="68AB1911"/>
    <w:rsid w:val="68CC74D0"/>
    <w:rsid w:val="68DD058C"/>
    <w:rsid w:val="68E84B74"/>
    <w:rsid w:val="690300E6"/>
    <w:rsid w:val="692563EE"/>
    <w:rsid w:val="692D6BB4"/>
    <w:rsid w:val="6965727E"/>
    <w:rsid w:val="69785369"/>
    <w:rsid w:val="69D9569F"/>
    <w:rsid w:val="69F076EC"/>
    <w:rsid w:val="6A3001E9"/>
    <w:rsid w:val="6A55161C"/>
    <w:rsid w:val="6A65568E"/>
    <w:rsid w:val="6A9553FE"/>
    <w:rsid w:val="6AC30E38"/>
    <w:rsid w:val="6ADB66AC"/>
    <w:rsid w:val="6B3816B9"/>
    <w:rsid w:val="6B570F9E"/>
    <w:rsid w:val="6B704D44"/>
    <w:rsid w:val="6B7A4A17"/>
    <w:rsid w:val="6B7F1BF6"/>
    <w:rsid w:val="6B9512FD"/>
    <w:rsid w:val="6BB554FE"/>
    <w:rsid w:val="6BB87BB7"/>
    <w:rsid w:val="6BC12EDC"/>
    <w:rsid w:val="6BE255D8"/>
    <w:rsid w:val="6BE76A97"/>
    <w:rsid w:val="6BF056A3"/>
    <w:rsid w:val="6BF43FAF"/>
    <w:rsid w:val="6C1363EA"/>
    <w:rsid w:val="6C3E480C"/>
    <w:rsid w:val="6C4A4478"/>
    <w:rsid w:val="6C5002D5"/>
    <w:rsid w:val="6C83219C"/>
    <w:rsid w:val="6C833B41"/>
    <w:rsid w:val="6C9803A4"/>
    <w:rsid w:val="6CAE6873"/>
    <w:rsid w:val="6CF818A7"/>
    <w:rsid w:val="6D243939"/>
    <w:rsid w:val="6D447778"/>
    <w:rsid w:val="6D620170"/>
    <w:rsid w:val="6D84645E"/>
    <w:rsid w:val="6D8F437E"/>
    <w:rsid w:val="6D990245"/>
    <w:rsid w:val="6DB46943"/>
    <w:rsid w:val="6DC62455"/>
    <w:rsid w:val="6E5A40EE"/>
    <w:rsid w:val="6E671D27"/>
    <w:rsid w:val="6E7D48F4"/>
    <w:rsid w:val="6E9C16AF"/>
    <w:rsid w:val="6E9D390D"/>
    <w:rsid w:val="6EE10B05"/>
    <w:rsid w:val="6F0472BB"/>
    <w:rsid w:val="6F206808"/>
    <w:rsid w:val="6F537CC8"/>
    <w:rsid w:val="6F5B3B07"/>
    <w:rsid w:val="6F7A7501"/>
    <w:rsid w:val="6FAD23B4"/>
    <w:rsid w:val="6FAD5E72"/>
    <w:rsid w:val="6FD101F3"/>
    <w:rsid w:val="6FE54985"/>
    <w:rsid w:val="6FEC7554"/>
    <w:rsid w:val="6FF1283A"/>
    <w:rsid w:val="707A6097"/>
    <w:rsid w:val="71704B7C"/>
    <w:rsid w:val="717C638C"/>
    <w:rsid w:val="719B216D"/>
    <w:rsid w:val="71B752EE"/>
    <w:rsid w:val="72106F1F"/>
    <w:rsid w:val="724062B5"/>
    <w:rsid w:val="724F46F0"/>
    <w:rsid w:val="7255143F"/>
    <w:rsid w:val="726436E6"/>
    <w:rsid w:val="72700C83"/>
    <w:rsid w:val="728453D5"/>
    <w:rsid w:val="729B79DD"/>
    <w:rsid w:val="72F91A90"/>
    <w:rsid w:val="73B02110"/>
    <w:rsid w:val="73CE0E30"/>
    <w:rsid w:val="74044161"/>
    <w:rsid w:val="74194164"/>
    <w:rsid w:val="742D6B25"/>
    <w:rsid w:val="744446C4"/>
    <w:rsid w:val="747E2170"/>
    <w:rsid w:val="74994FF2"/>
    <w:rsid w:val="74BA0C6B"/>
    <w:rsid w:val="74EE31EA"/>
    <w:rsid w:val="75350693"/>
    <w:rsid w:val="7546677D"/>
    <w:rsid w:val="754B2AC0"/>
    <w:rsid w:val="756C283B"/>
    <w:rsid w:val="757031D9"/>
    <w:rsid w:val="75842DFC"/>
    <w:rsid w:val="75BE0722"/>
    <w:rsid w:val="76437D02"/>
    <w:rsid w:val="765120A6"/>
    <w:rsid w:val="76AB394A"/>
    <w:rsid w:val="76BF7D3D"/>
    <w:rsid w:val="76E955C3"/>
    <w:rsid w:val="77123ACC"/>
    <w:rsid w:val="77247924"/>
    <w:rsid w:val="772B1B20"/>
    <w:rsid w:val="77510935"/>
    <w:rsid w:val="77634F3B"/>
    <w:rsid w:val="77D62A56"/>
    <w:rsid w:val="77E62733"/>
    <w:rsid w:val="77F84B71"/>
    <w:rsid w:val="780E1955"/>
    <w:rsid w:val="78293DC3"/>
    <w:rsid w:val="782D2D9B"/>
    <w:rsid w:val="783F4F70"/>
    <w:rsid w:val="785D218D"/>
    <w:rsid w:val="78B8567C"/>
    <w:rsid w:val="78F7615B"/>
    <w:rsid w:val="78FD2962"/>
    <w:rsid w:val="79307089"/>
    <w:rsid w:val="7954036F"/>
    <w:rsid w:val="7963139E"/>
    <w:rsid w:val="798B23A6"/>
    <w:rsid w:val="79A86542"/>
    <w:rsid w:val="79D00261"/>
    <w:rsid w:val="79EC33C3"/>
    <w:rsid w:val="7A1C4DC7"/>
    <w:rsid w:val="7A3A078E"/>
    <w:rsid w:val="7A45124E"/>
    <w:rsid w:val="7A4C7BCA"/>
    <w:rsid w:val="7A850292"/>
    <w:rsid w:val="7A864059"/>
    <w:rsid w:val="7A991285"/>
    <w:rsid w:val="7AB2157C"/>
    <w:rsid w:val="7AC528C4"/>
    <w:rsid w:val="7AE80992"/>
    <w:rsid w:val="7AE9752E"/>
    <w:rsid w:val="7B0320BB"/>
    <w:rsid w:val="7B1E76B6"/>
    <w:rsid w:val="7B5204F9"/>
    <w:rsid w:val="7B6E3852"/>
    <w:rsid w:val="7BCD7043"/>
    <w:rsid w:val="7BDA2B39"/>
    <w:rsid w:val="7C7F4F3C"/>
    <w:rsid w:val="7C9C55B4"/>
    <w:rsid w:val="7CA544A2"/>
    <w:rsid w:val="7CCD67D7"/>
    <w:rsid w:val="7CF45745"/>
    <w:rsid w:val="7D4D5856"/>
    <w:rsid w:val="7DAA16F6"/>
    <w:rsid w:val="7DE14EF9"/>
    <w:rsid w:val="7E183EEA"/>
    <w:rsid w:val="7E440B2B"/>
    <w:rsid w:val="7E6752B6"/>
    <w:rsid w:val="7E80292D"/>
    <w:rsid w:val="7E855AE7"/>
    <w:rsid w:val="7E9D718F"/>
    <w:rsid w:val="7EA874D5"/>
    <w:rsid w:val="7EAA0221"/>
    <w:rsid w:val="7EB02A3C"/>
    <w:rsid w:val="7F251450"/>
    <w:rsid w:val="7F381A47"/>
    <w:rsid w:val="7F3932D6"/>
    <w:rsid w:val="7F3B3199"/>
    <w:rsid w:val="7F3D07F6"/>
    <w:rsid w:val="7F827F3A"/>
    <w:rsid w:val="7F912BF1"/>
    <w:rsid w:val="7FA4150B"/>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List 2"/>
    <w:basedOn w:val="21"/>
    <w:qFormat/>
    <w:uiPriority w:val="99"/>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3"/>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2023-08-11T07:04:41Z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